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38" w:rsidRPr="00821E0D" w:rsidRDefault="00821E0D" w:rsidP="00821E0D">
      <w:pPr>
        <w:pStyle w:val="NoSpacing"/>
        <w:jc w:val="center"/>
        <w:rPr>
          <w:b/>
          <w:sz w:val="28"/>
        </w:rPr>
      </w:pPr>
      <w:r w:rsidRPr="00821E0D">
        <w:rPr>
          <w:b/>
          <w:sz w:val="28"/>
        </w:rPr>
        <w:t xml:space="preserve">Lectionary readings and themes to </w:t>
      </w:r>
      <w:r w:rsidR="00D07583">
        <w:rPr>
          <w:b/>
          <w:sz w:val="28"/>
        </w:rPr>
        <w:t xml:space="preserve">the </w:t>
      </w:r>
      <w:r w:rsidRPr="00821E0D">
        <w:rPr>
          <w:b/>
          <w:sz w:val="28"/>
        </w:rPr>
        <w:t xml:space="preserve">end </w:t>
      </w:r>
      <w:r w:rsidR="00D07583">
        <w:rPr>
          <w:b/>
          <w:sz w:val="28"/>
        </w:rPr>
        <w:t xml:space="preserve">of </w:t>
      </w:r>
      <w:r w:rsidRPr="00821E0D">
        <w:rPr>
          <w:b/>
          <w:sz w:val="28"/>
        </w:rPr>
        <w:t>Year B</w:t>
      </w:r>
      <w:r w:rsidR="00D07583">
        <w:rPr>
          <w:b/>
          <w:sz w:val="28"/>
        </w:rPr>
        <w:t xml:space="preserve"> with a focus on Mark’s Gospel</w:t>
      </w:r>
    </w:p>
    <w:p w:rsidR="00821E0D" w:rsidRDefault="00821E0D" w:rsidP="00821E0D">
      <w:pPr>
        <w:pStyle w:val="NoSpacing"/>
      </w:pPr>
    </w:p>
    <w:p w:rsidR="00821E0D" w:rsidRPr="0030302A" w:rsidRDefault="0030302A" w:rsidP="00821E0D">
      <w:pPr>
        <w:pStyle w:val="NoSpacing"/>
        <w:rPr>
          <w:b/>
        </w:rPr>
      </w:pPr>
      <w:r w:rsidRPr="0030302A">
        <w:rPr>
          <w:b/>
        </w:rPr>
        <w:t>Reading Mark</w:t>
      </w:r>
    </w:p>
    <w:p w:rsidR="0030302A" w:rsidRDefault="0030302A" w:rsidP="00821E0D">
      <w:pPr>
        <w:pStyle w:val="NoSpacing"/>
      </w:pPr>
    </w:p>
    <w:p w:rsidR="0030302A" w:rsidRDefault="0030302A" w:rsidP="00821E0D">
      <w:pPr>
        <w:pStyle w:val="NoSpacing"/>
      </w:pPr>
      <w:r>
        <w:t>The problem with the way we read scripture is we tend to read short passages at a time. Sometimes a theme or series is discernible over several readings but it is easy to take each story as separate and unrelated. This is not how the writer intended the story to be heard.</w:t>
      </w:r>
    </w:p>
    <w:p w:rsidR="0030302A" w:rsidRDefault="0030302A" w:rsidP="00821E0D">
      <w:pPr>
        <w:pStyle w:val="NoSpacing"/>
      </w:pPr>
    </w:p>
    <w:p w:rsidR="0030302A" w:rsidRDefault="0030302A" w:rsidP="00821E0D">
      <w:pPr>
        <w:pStyle w:val="NoSpacing"/>
      </w:pPr>
      <w:r>
        <w:t xml:space="preserve">As with all texts, it is important to follow the story as told by the writer. </w:t>
      </w:r>
      <w:r>
        <w:t xml:space="preserve">The story has beginnings, endings, highlights, twists and turns and even at times puzzles for discernment. Mark is no different (and neither are the Epistles). </w:t>
      </w:r>
    </w:p>
    <w:p w:rsidR="0030302A" w:rsidRDefault="0030302A" w:rsidP="00821E0D">
      <w:pPr>
        <w:pStyle w:val="NoSpacing"/>
      </w:pPr>
    </w:p>
    <w:p w:rsidR="0030302A" w:rsidRDefault="0030302A" w:rsidP="00821E0D">
      <w:pPr>
        <w:pStyle w:val="NoSpacing"/>
      </w:pPr>
      <w:r>
        <w:t>With this in mind, if you want to get a sense of what the writer of Mark is getting at, it is important to read the book through in a single</w:t>
      </w:r>
      <w:r w:rsidR="00205F30">
        <w:t xml:space="preserve"> sitting (if possible). This is reinforced with developing a sense of the structure of the book by noting key themes and points as they develop.</w:t>
      </w:r>
    </w:p>
    <w:p w:rsidR="00205F30" w:rsidRDefault="00205F30" w:rsidP="00821E0D">
      <w:pPr>
        <w:pStyle w:val="NoSpacing"/>
      </w:pPr>
    </w:p>
    <w:p w:rsidR="00205F30" w:rsidRDefault="00205F30" w:rsidP="00821E0D">
      <w:pPr>
        <w:pStyle w:val="NoSpacing"/>
        <w:rPr>
          <w:rFonts w:cstheme="minorHAnsi"/>
          <w:szCs w:val="24"/>
          <w:lang w:val="en-US"/>
        </w:rPr>
      </w:pPr>
      <w:r>
        <w:t xml:space="preserve">Along the way, look for summary statements e.g. Mark 1:21 &amp; 22 </w:t>
      </w:r>
      <w:r w:rsidRPr="00205F30">
        <w:rPr>
          <w:rFonts w:cstheme="minorHAnsi"/>
          <w:i/>
          <w:szCs w:val="24"/>
          <w:vertAlign w:val="superscript"/>
          <w:lang w:val="en-US"/>
        </w:rPr>
        <w:t>21 </w:t>
      </w:r>
      <w:r w:rsidRPr="00205F30">
        <w:rPr>
          <w:rFonts w:cstheme="minorHAnsi"/>
          <w:i/>
          <w:szCs w:val="24"/>
          <w:lang w:val="en-US"/>
        </w:rPr>
        <w:t>They w</w:t>
      </w:r>
      <w:r>
        <w:rPr>
          <w:rFonts w:cstheme="minorHAnsi"/>
          <w:i/>
          <w:szCs w:val="24"/>
          <w:lang w:val="en-US"/>
        </w:rPr>
        <w:t>ent to Capernaum; and when the S</w:t>
      </w:r>
      <w:r w:rsidRPr="00205F30">
        <w:rPr>
          <w:rFonts w:cstheme="minorHAnsi"/>
          <w:i/>
          <w:szCs w:val="24"/>
          <w:lang w:val="en-US"/>
        </w:rPr>
        <w:t xml:space="preserve">abbath came, he entered the synagogue and taught. </w:t>
      </w:r>
      <w:r w:rsidRPr="00205F30">
        <w:rPr>
          <w:rFonts w:cstheme="minorHAnsi"/>
          <w:i/>
          <w:szCs w:val="24"/>
          <w:vertAlign w:val="superscript"/>
          <w:lang w:val="en-US"/>
        </w:rPr>
        <w:t>22 </w:t>
      </w:r>
      <w:r w:rsidRPr="00205F30">
        <w:rPr>
          <w:rFonts w:cstheme="minorHAnsi"/>
          <w:i/>
          <w:szCs w:val="24"/>
          <w:lang w:val="en-US"/>
        </w:rPr>
        <w:t>They were astounded at his teaching, for he taught them as one having authority, and not as the scribes.</w:t>
      </w:r>
      <w:r>
        <w:rPr>
          <w:rFonts w:cstheme="minorHAnsi"/>
          <w:szCs w:val="24"/>
          <w:lang w:val="en-US"/>
        </w:rPr>
        <w:t xml:space="preserve"> Such statements either point to key things said about what has gone before or what is about to come. They give insight into the point/s Mark wants you to notice.</w:t>
      </w:r>
    </w:p>
    <w:p w:rsidR="00205F30" w:rsidRDefault="00205F30" w:rsidP="00821E0D">
      <w:pPr>
        <w:pStyle w:val="NoSpacing"/>
        <w:rPr>
          <w:rFonts w:cstheme="minorHAnsi"/>
          <w:szCs w:val="24"/>
          <w:lang w:val="en-US"/>
        </w:rPr>
      </w:pPr>
    </w:p>
    <w:p w:rsidR="00205F30" w:rsidRPr="00205F30" w:rsidRDefault="00205F30" w:rsidP="00821E0D">
      <w:pPr>
        <w:pStyle w:val="NoSpacing"/>
      </w:pPr>
      <w:r>
        <w:rPr>
          <w:rFonts w:cstheme="minorHAnsi"/>
          <w:szCs w:val="24"/>
          <w:lang w:val="en-US"/>
        </w:rPr>
        <w:t>When considering a specific passage, consider the passages before and after. Note summary passages that occur and even inserted stories or points that look like a diversion e.g. the story of John the Baptist’s death at the hand of Herod in Mark 6:14 – 29. Many of these passages are not included in the lectionary reading but are important for an understanding of the passage you are considering.</w:t>
      </w:r>
    </w:p>
    <w:p w:rsidR="0030302A" w:rsidRDefault="0030302A" w:rsidP="00821E0D">
      <w:pPr>
        <w:pStyle w:val="NoSpacing"/>
      </w:pPr>
    </w:p>
    <w:p w:rsidR="00205F30" w:rsidRPr="005D29D1" w:rsidRDefault="00683982" w:rsidP="00821E0D">
      <w:pPr>
        <w:pStyle w:val="NoSpacing"/>
        <w:rPr>
          <w:b/>
        </w:rPr>
      </w:pPr>
      <w:r w:rsidRPr="005D29D1">
        <w:rPr>
          <w:b/>
        </w:rPr>
        <w:t>Some points of background:</w:t>
      </w:r>
    </w:p>
    <w:p w:rsidR="00683982" w:rsidRDefault="00683982" w:rsidP="00683982">
      <w:pPr>
        <w:pStyle w:val="NoSpacing"/>
        <w:numPr>
          <w:ilvl w:val="0"/>
          <w:numId w:val="1"/>
        </w:numPr>
      </w:pPr>
      <w:r>
        <w:t>Most (not all) scholars believe Mark was the first Gospel written.</w:t>
      </w:r>
    </w:p>
    <w:p w:rsidR="00683982" w:rsidRDefault="00683982" w:rsidP="00683982">
      <w:pPr>
        <w:pStyle w:val="NoSpacing"/>
        <w:numPr>
          <w:ilvl w:val="0"/>
          <w:numId w:val="1"/>
        </w:numPr>
      </w:pPr>
      <w:r>
        <w:t>Most (not all) scholars think Mark was written around 60 – 70 AD.</w:t>
      </w:r>
    </w:p>
    <w:p w:rsidR="005D29D1" w:rsidRDefault="005D29D1" w:rsidP="005D29D1">
      <w:pPr>
        <w:pStyle w:val="NoSpacing"/>
        <w:numPr>
          <w:ilvl w:val="0"/>
          <w:numId w:val="1"/>
        </w:numPr>
      </w:pPr>
      <w:r>
        <w:t>Mark’s was the first to write a “gospel”. This was in contrast to the Roman Emperors’ publications that claimed to be “gospel” – good news.</w:t>
      </w:r>
    </w:p>
    <w:p w:rsidR="00683982" w:rsidRDefault="00683982" w:rsidP="00683982">
      <w:pPr>
        <w:pStyle w:val="NoSpacing"/>
        <w:numPr>
          <w:ilvl w:val="0"/>
          <w:numId w:val="1"/>
        </w:numPr>
      </w:pPr>
      <w:r>
        <w:t>No one knows who wrote the Gospel. Later tradition attached it to Mark and Peter but never with great confidence.</w:t>
      </w:r>
    </w:p>
    <w:p w:rsidR="00683982" w:rsidRDefault="00683982" w:rsidP="00683982">
      <w:pPr>
        <w:pStyle w:val="NoSpacing"/>
        <w:numPr>
          <w:ilvl w:val="0"/>
          <w:numId w:val="1"/>
        </w:numPr>
      </w:pPr>
      <w:r>
        <w:t>Most scholars agree that Matthew and Luke used Mark as a basis for their Gospels. They also used other sources.</w:t>
      </w:r>
    </w:p>
    <w:p w:rsidR="00683982" w:rsidRDefault="00683982" w:rsidP="00683982">
      <w:pPr>
        <w:pStyle w:val="NoSpacing"/>
        <w:numPr>
          <w:ilvl w:val="0"/>
          <w:numId w:val="1"/>
        </w:numPr>
      </w:pPr>
      <w:r>
        <w:t>It is also generally thought that John was written later again but using other material and for a different community.</w:t>
      </w:r>
    </w:p>
    <w:p w:rsidR="00683982" w:rsidRDefault="00683982" w:rsidP="00683982">
      <w:pPr>
        <w:pStyle w:val="NoSpacing"/>
        <w:numPr>
          <w:ilvl w:val="0"/>
          <w:numId w:val="1"/>
        </w:numPr>
      </w:pPr>
      <w:r>
        <w:t>Each Gospel was written for a different church community for a different purpose.</w:t>
      </w:r>
      <w:r w:rsidR="005D29D1">
        <w:t xml:space="preserve"> For this reason each Gospel needs to be understood in their own right. Comparing and contrasting is useful in clarifying the different emphasis and concerns.</w:t>
      </w:r>
    </w:p>
    <w:p w:rsidR="00205F30" w:rsidRDefault="00205F30" w:rsidP="00821E0D">
      <w:pPr>
        <w:pStyle w:val="NoSpacing"/>
      </w:pPr>
    </w:p>
    <w:p w:rsidR="00205F30" w:rsidRPr="00205F30" w:rsidRDefault="00205F30" w:rsidP="0030302A">
      <w:pPr>
        <w:pStyle w:val="NoSpacing"/>
        <w:rPr>
          <w:rFonts w:cstheme="minorHAnsi"/>
          <w:b/>
          <w:szCs w:val="28"/>
          <w:lang w:val="en"/>
        </w:rPr>
      </w:pPr>
      <w:r w:rsidRPr="00205F30">
        <w:rPr>
          <w:rFonts w:cstheme="minorHAnsi"/>
          <w:b/>
          <w:szCs w:val="28"/>
          <w:lang w:val="en"/>
        </w:rPr>
        <w:t xml:space="preserve">A </w:t>
      </w:r>
      <w:r>
        <w:rPr>
          <w:rFonts w:cstheme="minorHAnsi"/>
          <w:b/>
          <w:szCs w:val="28"/>
          <w:lang w:val="en"/>
        </w:rPr>
        <w:t xml:space="preserve">brief </w:t>
      </w:r>
      <w:r w:rsidRPr="00205F30">
        <w:rPr>
          <w:rFonts w:cstheme="minorHAnsi"/>
          <w:b/>
          <w:szCs w:val="28"/>
          <w:lang w:val="en"/>
        </w:rPr>
        <w:t>guide to preparing and reading a passage</w:t>
      </w:r>
    </w:p>
    <w:p w:rsidR="00205F30" w:rsidRDefault="00205F30" w:rsidP="0030302A">
      <w:pPr>
        <w:pStyle w:val="NoSpacing"/>
        <w:rPr>
          <w:rFonts w:cstheme="minorHAnsi"/>
          <w:szCs w:val="28"/>
          <w:lang w:val="en"/>
        </w:rPr>
      </w:pPr>
    </w:p>
    <w:p w:rsidR="0030302A" w:rsidRPr="0030302A" w:rsidRDefault="0030302A" w:rsidP="0030302A">
      <w:pPr>
        <w:pStyle w:val="NoSpacing"/>
        <w:rPr>
          <w:rFonts w:cstheme="minorHAnsi"/>
          <w:szCs w:val="28"/>
          <w:lang w:val="en"/>
        </w:rPr>
      </w:pPr>
      <w:r w:rsidRPr="0030302A">
        <w:rPr>
          <w:rFonts w:cstheme="minorHAnsi"/>
          <w:szCs w:val="28"/>
          <w:lang w:val="en"/>
        </w:rPr>
        <w:t>Before you begin considering each passage, try to put aside the way you may have heard each passage used in the past. Follow the instructions below for each passage on their own before moving to the next passage.</w:t>
      </w:r>
    </w:p>
    <w:p w:rsidR="0030302A" w:rsidRPr="0030302A" w:rsidRDefault="0030302A" w:rsidP="00D07583">
      <w:pPr>
        <w:pStyle w:val="NoSpacing"/>
        <w:ind w:left="284"/>
        <w:rPr>
          <w:rFonts w:cstheme="minorHAnsi"/>
          <w:szCs w:val="28"/>
          <w:lang w:val="en"/>
        </w:rPr>
      </w:pPr>
      <w:r w:rsidRPr="0030302A">
        <w:rPr>
          <w:rFonts w:cstheme="minorHAnsi"/>
          <w:szCs w:val="28"/>
          <w:lang w:val="en"/>
        </w:rPr>
        <w:t xml:space="preserve">1) Read each passage slowly and carefully several times. It may help to read each one aloud at least once. </w:t>
      </w:r>
    </w:p>
    <w:p w:rsidR="0030302A" w:rsidRPr="0030302A" w:rsidRDefault="0030302A" w:rsidP="00D07583">
      <w:pPr>
        <w:pStyle w:val="NoSpacing"/>
        <w:ind w:left="284"/>
        <w:rPr>
          <w:rFonts w:cstheme="minorHAnsi"/>
          <w:szCs w:val="28"/>
          <w:lang w:val="en"/>
        </w:rPr>
      </w:pPr>
      <w:r w:rsidRPr="0030302A">
        <w:rPr>
          <w:rFonts w:cstheme="minorHAnsi"/>
          <w:szCs w:val="28"/>
          <w:lang w:val="en"/>
        </w:rPr>
        <w:t>2) Record your questions about each passage.</w:t>
      </w:r>
    </w:p>
    <w:p w:rsidR="0030302A" w:rsidRPr="0030302A" w:rsidRDefault="0030302A" w:rsidP="00D07583">
      <w:pPr>
        <w:pStyle w:val="NoSpacing"/>
        <w:ind w:left="284"/>
        <w:rPr>
          <w:rFonts w:cstheme="minorHAnsi"/>
          <w:szCs w:val="28"/>
          <w:lang w:val="en"/>
        </w:rPr>
      </w:pPr>
      <w:r w:rsidRPr="0030302A">
        <w:rPr>
          <w:rFonts w:cstheme="minorHAnsi"/>
          <w:szCs w:val="28"/>
          <w:lang w:val="en"/>
        </w:rPr>
        <w:t>3) Make notes about the structure of each passage. </w:t>
      </w:r>
    </w:p>
    <w:p w:rsidR="0030302A" w:rsidRPr="0030302A" w:rsidRDefault="0030302A" w:rsidP="00D07583">
      <w:pPr>
        <w:pStyle w:val="NoSpacing"/>
        <w:ind w:left="284"/>
        <w:rPr>
          <w:rFonts w:cstheme="minorHAnsi"/>
          <w:szCs w:val="28"/>
          <w:lang w:val="en"/>
        </w:rPr>
      </w:pPr>
      <w:r w:rsidRPr="0030302A">
        <w:rPr>
          <w:rFonts w:cstheme="minorHAnsi"/>
          <w:szCs w:val="28"/>
          <w:lang w:val="en"/>
        </w:rPr>
        <w:t xml:space="preserve">4) Note the themes present leading up to and after each passage </w:t>
      </w:r>
      <w:r w:rsidRPr="0030302A">
        <w:rPr>
          <w:rFonts w:cstheme="minorHAnsi"/>
          <w:szCs w:val="28"/>
        </w:rPr>
        <w:t xml:space="preserve">i.e. the context of the story and its place in </w:t>
      </w:r>
      <w:r>
        <w:rPr>
          <w:rFonts w:cstheme="minorHAnsi"/>
          <w:szCs w:val="28"/>
        </w:rPr>
        <w:t>Mark</w:t>
      </w:r>
      <w:r w:rsidRPr="0030302A">
        <w:rPr>
          <w:rFonts w:cstheme="minorHAnsi"/>
          <w:szCs w:val="28"/>
        </w:rPr>
        <w:t>’s development of his story of Jesus.</w:t>
      </w:r>
    </w:p>
    <w:p w:rsidR="0030302A" w:rsidRPr="0030302A" w:rsidRDefault="0030302A" w:rsidP="00D07583">
      <w:pPr>
        <w:pStyle w:val="NoSpacing"/>
        <w:ind w:left="284"/>
        <w:rPr>
          <w:rFonts w:cstheme="minorHAnsi"/>
          <w:szCs w:val="28"/>
          <w:lang w:val="en"/>
        </w:rPr>
      </w:pPr>
      <w:r w:rsidRPr="0030302A">
        <w:rPr>
          <w:rFonts w:cstheme="minorHAnsi"/>
          <w:szCs w:val="28"/>
        </w:rPr>
        <w:t>5</w:t>
      </w:r>
      <w:r w:rsidRPr="0030302A">
        <w:rPr>
          <w:rFonts w:cstheme="minorHAnsi"/>
          <w:szCs w:val="28"/>
          <w:lang w:val="en"/>
        </w:rPr>
        <w:t>) Note any common themes between the passages. How are they similar and/or different?</w:t>
      </w:r>
    </w:p>
    <w:p w:rsidR="0030302A" w:rsidRPr="0030302A" w:rsidRDefault="0030302A" w:rsidP="00D07583">
      <w:pPr>
        <w:pStyle w:val="NoSpacing"/>
        <w:ind w:left="284"/>
        <w:rPr>
          <w:rFonts w:cstheme="minorHAnsi"/>
          <w:szCs w:val="28"/>
          <w:lang w:val="en"/>
        </w:rPr>
      </w:pPr>
      <w:r w:rsidRPr="0030302A">
        <w:rPr>
          <w:rFonts w:cstheme="minorHAnsi"/>
          <w:szCs w:val="28"/>
        </w:rPr>
        <w:t>6</w:t>
      </w:r>
      <w:r w:rsidRPr="0030302A">
        <w:rPr>
          <w:rFonts w:cstheme="minorHAnsi"/>
          <w:szCs w:val="28"/>
          <w:lang w:val="en"/>
        </w:rPr>
        <w:t>) Are their other Biblical passages that have links to any of these passages, either as quotes, references and/or similar points and themes addressed?</w:t>
      </w:r>
    </w:p>
    <w:p w:rsidR="0030302A" w:rsidRDefault="0030302A" w:rsidP="00821E0D">
      <w:pPr>
        <w:pStyle w:val="NoSpacing"/>
      </w:pPr>
    </w:p>
    <w:p w:rsidR="005D29D1" w:rsidRPr="005D29D1" w:rsidRDefault="005D29D1" w:rsidP="00821E0D">
      <w:pPr>
        <w:pStyle w:val="NoSpacing"/>
        <w:rPr>
          <w:b/>
        </w:rPr>
      </w:pPr>
      <w:r>
        <w:rPr>
          <w:b/>
        </w:rPr>
        <w:t>Engaging the passages</w:t>
      </w:r>
    </w:p>
    <w:p w:rsidR="005D29D1" w:rsidRDefault="005D29D1" w:rsidP="00821E0D">
      <w:pPr>
        <w:pStyle w:val="NoSpacing"/>
      </w:pPr>
    </w:p>
    <w:p w:rsidR="001A1065" w:rsidRDefault="001A1065" w:rsidP="00821E0D">
      <w:pPr>
        <w:pStyle w:val="NoSpacing"/>
      </w:pPr>
      <w:r>
        <w:t>Before reading the passages below, also read their preceding passages. The themes in them feed into these.</w:t>
      </w:r>
    </w:p>
    <w:p w:rsidR="001A1065" w:rsidRDefault="001A1065" w:rsidP="00821E0D">
      <w:pPr>
        <w:pStyle w:val="NoSpacing"/>
      </w:pPr>
    </w:p>
    <w:p w:rsidR="001A1065" w:rsidRDefault="001A1065" w:rsidP="00821E0D">
      <w:pPr>
        <w:pStyle w:val="NoSpacing"/>
      </w:pPr>
      <w:r>
        <w:t>Once you have identified the themes and issues, ask what is Mark trying to say about them? Are these themes significant today? In what way are they similar and different? Are there stories of our era/your experience that compare either positively or negatively?</w:t>
      </w:r>
    </w:p>
    <w:p w:rsidR="002E6D5C" w:rsidRDefault="002E6D5C" w:rsidP="00821E0D">
      <w:pPr>
        <w:pStyle w:val="NoSpacing"/>
      </w:pPr>
      <w:bookmarkStart w:id="0" w:name="_GoBack"/>
      <w:bookmarkEnd w:id="0"/>
    </w:p>
    <w:p w:rsidR="00683982" w:rsidRDefault="001A1065" w:rsidP="00821E0D">
      <w:pPr>
        <w:pStyle w:val="NoSpacing"/>
      </w:pPr>
      <w:r>
        <w:lastRenderedPageBreak/>
        <w:t>Prior to the following readings there have been stories of conflict between Jesus and religious leaders over tradition and God’s commandment, a story of a Gentile woman of faith and Peter’s confession of Jesus as Messiah but not understanding. These a</w:t>
      </w:r>
      <w:r w:rsidR="00683982">
        <w:t>re just the lectionary stories.</w:t>
      </w:r>
    </w:p>
    <w:p w:rsidR="00683982" w:rsidRDefault="00683982" w:rsidP="00821E0D">
      <w:pPr>
        <w:pStyle w:val="NoSpacing"/>
      </w:pPr>
    </w:p>
    <w:p w:rsidR="001A1065" w:rsidRPr="005D29D1" w:rsidRDefault="001A1065" w:rsidP="00821E0D">
      <w:pPr>
        <w:pStyle w:val="NoSpacing"/>
      </w:pPr>
      <w:r>
        <w:t>There have been several other stories told between each of these including the feeding of 4,000</w:t>
      </w:r>
      <w:r w:rsidR="00683982">
        <w:t>, the Pharisees don’t understand and demand a sign, the disciples don’t understand Jesus’ use of euphemisms the healing of a blind man in two steps.</w:t>
      </w:r>
      <w:r w:rsidR="005D29D1">
        <w:t xml:space="preserve"> Jesus is transformed in front of 3 disciples but they don’t understand. There is also an association of Jesus with Elijah and the affirmation of God – </w:t>
      </w:r>
      <w:r w:rsidR="005D29D1" w:rsidRPr="005D29D1">
        <w:rPr>
          <w:i/>
        </w:rPr>
        <w:t>listen to him</w:t>
      </w:r>
      <w:r w:rsidR="005D29D1">
        <w:rPr>
          <w:i/>
        </w:rPr>
        <w:t>.</w:t>
      </w:r>
      <w:r w:rsidR="005D29D1">
        <w:t xml:space="preserve"> (You may recall the story a couple of weeks early of the deaf and dumb man who was healed to be able to hear perfectly and speak plainly.) There is also the story of the difficulty of the other disciples to heal a young boy whose father struggles with his faith.</w:t>
      </w:r>
      <w:r w:rsidR="00862EE5">
        <w:t xml:space="preserve"> In the struggle he still asks for help.</w:t>
      </w:r>
    </w:p>
    <w:p w:rsidR="005D29D1" w:rsidRDefault="005D29D1" w:rsidP="00821E0D">
      <w:pPr>
        <w:pStyle w:val="NoSpacing"/>
      </w:pPr>
    </w:p>
    <w:p w:rsidR="00683982" w:rsidRDefault="00683982" w:rsidP="00821E0D">
      <w:pPr>
        <w:pStyle w:val="NoSpacing"/>
      </w:pPr>
      <w:r>
        <w:t xml:space="preserve">Themes of conflict, people who should understand not understanding (both disciples and religious leaders), Jesus requiring who he is to be kept secret, what true holiness is, who the real disciples are is really very surprising and the nature of the reign of God. </w:t>
      </w:r>
      <w:r w:rsidR="00862EE5">
        <w:t xml:space="preserve">There is a challenge to listen, see and thereby understand. </w:t>
      </w:r>
      <w:r>
        <w:t>These themes continue in the following Mark stories.</w:t>
      </w:r>
    </w:p>
    <w:p w:rsidR="00683982" w:rsidRDefault="00683982" w:rsidP="00821E0D">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2126"/>
        <w:gridCol w:w="1271"/>
        <w:gridCol w:w="1343"/>
        <w:gridCol w:w="5925"/>
      </w:tblGrid>
      <w:tr w:rsidR="00D07583" w:rsidRPr="00546B85" w:rsidTr="001A1065">
        <w:tc>
          <w:tcPr>
            <w:tcW w:w="2126" w:type="dxa"/>
            <w:tcBorders>
              <w:top w:val="single" w:sz="6" w:space="0" w:color="CDD7E4"/>
              <w:left w:val="single" w:sz="4" w:space="0" w:color="auto"/>
              <w:bottom w:val="single" w:sz="6" w:space="0" w:color="CDD7E4"/>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7" w:history="1">
              <w:r w:rsidRPr="00546B85">
                <w:rPr>
                  <w:rFonts w:ascii="Calibri" w:eastAsia="Times New Roman" w:hAnsi="Calibri" w:cs="Calibri"/>
                  <w:b/>
                  <w:bCs/>
                  <w:color w:val="948A54"/>
                  <w:sz w:val="24"/>
                  <w:lang w:eastAsia="en-AU"/>
                </w:rPr>
                <w:t>Proper 20 (25)</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Eighteenth Sunday after Pentecost</w:t>
            </w:r>
            <w:r>
              <w:rPr>
                <w:rFonts w:ascii="Calibri" w:eastAsia="Times New Roman" w:hAnsi="Calibri" w:cs="Calibri"/>
                <w:color w:val="000000"/>
                <w:sz w:val="24"/>
                <w:lang w:eastAsia="en-AU"/>
              </w:rPr>
              <w:br/>
              <w:t>September 23, 2018</w:t>
            </w:r>
          </w:p>
        </w:tc>
        <w:tc>
          <w:tcPr>
            <w:tcW w:w="1271" w:type="dxa"/>
            <w:tcBorders>
              <w:top w:val="single" w:sz="6" w:space="0" w:color="CDD7E4"/>
              <w:left w:val="single" w:sz="4" w:space="0" w:color="auto"/>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rFonts w:ascii="Calibri" w:eastAsia="Times New Roman" w:hAnsi="Calibri" w:cs="Calibri"/>
                <w:color w:val="000000"/>
                <w:sz w:val="18"/>
                <w:lang w:eastAsia="en-AU"/>
              </w:rPr>
            </w:pPr>
            <w:hyperlink r:id="rId8" w:history="1">
              <w:r w:rsidRPr="00821E0D">
                <w:rPr>
                  <w:rFonts w:ascii="Calibri" w:eastAsia="Times New Roman" w:hAnsi="Calibri" w:cs="Calibri"/>
                  <w:color w:val="000000"/>
                  <w:sz w:val="18"/>
                  <w:u w:val="single"/>
                  <w:lang w:eastAsia="en-AU"/>
                </w:rPr>
                <w:t>Proverbs 31:10-31</w:t>
              </w:r>
            </w:hyperlink>
            <w:r w:rsidRPr="00821E0D">
              <w:rPr>
                <w:rFonts w:ascii="Calibri" w:eastAsia="Times New Roman" w:hAnsi="Calibri" w:cs="Calibri"/>
                <w:color w:val="000000"/>
                <w:sz w:val="18"/>
                <w:lang w:eastAsia="en-AU"/>
              </w:rPr>
              <w:t xml:space="preserve"> </w:t>
            </w:r>
            <w:r w:rsidRPr="00821E0D">
              <w:rPr>
                <w:color w:val="000000"/>
                <w:sz w:val="18"/>
              </w:rPr>
              <w:t>A capable wife</w:t>
            </w:r>
            <w:r w:rsidRPr="00821E0D">
              <w:rPr>
                <w:rFonts w:ascii="Calibri" w:eastAsia="Times New Roman" w:hAnsi="Calibri" w:cs="Calibri"/>
                <w:color w:val="000000"/>
                <w:sz w:val="18"/>
                <w:lang w:eastAsia="en-AU"/>
              </w:rPr>
              <w:br/>
            </w:r>
            <w:hyperlink r:id="rId9" w:history="1">
              <w:r w:rsidRPr="00821E0D">
                <w:rPr>
                  <w:rFonts w:ascii="Calibri" w:eastAsia="Times New Roman" w:hAnsi="Calibri" w:cs="Calibri"/>
                  <w:color w:val="000000"/>
                  <w:sz w:val="18"/>
                  <w:u w:val="single"/>
                  <w:lang w:eastAsia="en-AU"/>
                </w:rPr>
                <w:t>Psalm 1</w:t>
              </w:r>
            </w:hyperlink>
            <w:r w:rsidRPr="00821E0D">
              <w:rPr>
                <w:rFonts w:ascii="Calibri" w:eastAsia="Times New Roman" w:hAnsi="Calibri" w:cs="Calibri"/>
                <w:color w:val="000000"/>
                <w:sz w:val="18"/>
                <w:lang w:eastAsia="en-AU"/>
              </w:rPr>
              <w:t xml:space="preserve"> </w:t>
            </w:r>
            <w:r w:rsidRPr="00821E0D">
              <w:rPr>
                <w:color w:val="000000"/>
                <w:sz w:val="18"/>
              </w:rPr>
              <w:t>Happy are those who delight in the law of the Lord</w:t>
            </w:r>
          </w:p>
        </w:tc>
        <w:tc>
          <w:tcPr>
            <w:tcW w:w="1134" w:type="dxa"/>
            <w:tcBorders>
              <w:top w:val="single" w:sz="6" w:space="0" w:color="CDD7E4"/>
              <w:left w:val="single" w:sz="6" w:space="0" w:color="CDD7E4"/>
            </w:tcBorders>
            <w:shd w:val="clear" w:color="auto" w:fill="auto"/>
            <w:tcMar>
              <w:top w:w="45" w:type="dxa"/>
              <w:left w:w="150" w:type="dxa"/>
              <w:bottom w:w="45" w:type="dxa"/>
              <w:right w:w="150" w:type="dxa"/>
            </w:tcMar>
            <w:hideMark/>
          </w:tcPr>
          <w:p w:rsidR="00821E0D" w:rsidRPr="001A1065" w:rsidRDefault="00821E0D" w:rsidP="00222F14">
            <w:pPr>
              <w:spacing w:after="0" w:line="240" w:lineRule="auto"/>
              <w:rPr>
                <w:rFonts w:ascii="Calibri" w:eastAsia="Times New Roman" w:hAnsi="Calibri" w:cs="Calibri"/>
                <w:color w:val="000000"/>
                <w:sz w:val="20"/>
                <w:lang w:eastAsia="en-AU"/>
              </w:rPr>
            </w:pPr>
            <w:hyperlink r:id="rId10" w:history="1">
              <w:r w:rsidRPr="001A1065">
                <w:rPr>
                  <w:rFonts w:ascii="Calibri" w:eastAsia="Times New Roman" w:hAnsi="Calibri" w:cs="Calibri"/>
                  <w:color w:val="000000"/>
                  <w:sz w:val="20"/>
                  <w:u w:val="single"/>
                  <w:lang w:eastAsia="en-AU"/>
                </w:rPr>
                <w:t>James 3:13 - 4:3, 7-8a</w:t>
              </w:r>
            </w:hyperlink>
            <w:r w:rsidRPr="001A1065">
              <w:rPr>
                <w:rFonts w:ascii="Calibri" w:eastAsia="Times New Roman" w:hAnsi="Calibri" w:cs="Calibri"/>
                <w:color w:val="000000"/>
                <w:sz w:val="20"/>
                <w:u w:val="single"/>
                <w:lang w:eastAsia="en-AU"/>
              </w:rPr>
              <w:t xml:space="preserve"> </w:t>
            </w:r>
            <w:r w:rsidRPr="001A1065">
              <w:rPr>
                <w:color w:val="000000"/>
                <w:sz w:val="20"/>
              </w:rPr>
              <w:t>The wisdom from above</w:t>
            </w:r>
          </w:p>
        </w:tc>
        <w:tc>
          <w:tcPr>
            <w:tcW w:w="5925" w:type="dxa"/>
            <w:tcBorders>
              <w:top w:val="single" w:sz="6" w:space="0" w:color="CDD7E4"/>
              <w:left w:val="single" w:sz="6" w:space="0" w:color="CDD7E4"/>
              <w:bottom w:val="single" w:sz="6" w:space="0" w:color="CDD7E4"/>
              <w:right w:val="single" w:sz="4" w:space="0" w:color="auto"/>
            </w:tcBorders>
            <w:shd w:val="clear" w:color="auto" w:fill="auto"/>
            <w:tcMar>
              <w:top w:w="45" w:type="dxa"/>
              <w:left w:w="150" w:type="dxa"/>
              <w:bottom w:w="45" w:type="dxa"/>
              <w:right w:w="150" w:type="dxa"/>
            </w:tcMar>
            <w:hideMark/>
          </w:tcPr>
          <w:p w:rsidR="00821E0D" w:rsidRDefault="00821E0D" w:rsidP="00222F14">
            <w:pPr>
              <w:spacing w:after="0" w:line="240" w:lineRule="auto"/>
              <w:rPr>
                <w:color w:val="000000"/>
              </w:rPr>
            </w:pPr>
            <w:hyperlink r:id="rId11" w:history="1">
              <w:r w:rsidRPr="005D29D1">
                <w:rPr>
                  <w:rFonts w:ascii="Calibri" w:eastAsia="Times New Roman" w:hAnsi="Calibri" w:cs="Calibri"/>
                  <w:b/>
                  <w:color w:val="000000"/>
                  <w:u w:val="single"/>
                  <w:lang w:eastAsia="en-AU"/>
                </w:rPr>
                <w:t>Mark 9:30-37</w:t>
              </w:r>
            </w:hyperlink>
            <w:r w:rsidRPr="005D29D1">
              <w:rPr>
                <w:rFonts w:ascii="Calibri" w:eastAsia="Times New Roman" w:hAnsi="Calibri" w:cs="Calibri"/>
                <w:b/>
                <w:color w:val="000000"/>
                <w:lang w:eastAsia="en-AU"/>
              </w:rPr>
              <w:t xml:space="preserve"> </w:t>
            </w:r>
            <w:r w:rsidRPr="005D29D1">
              <w:rPr>
                <w:b/>
                <w:color w:val="000000"/>
              </w:rPr>
              <w:t>Who is the greatest? Welcome the child among you.</w:t>
            </w:r>
          </w:p>
          <w:p w:rsidR="005D29D1" w:rsidRDefault="00862EE5" w:rsidP="00222F14">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 summary statement; the keeping secret what is to happen; the placing of a child in the centre; welcoming a child is like welcoming Jesus (and even the Father); the first last and the last first.</w:t>
            </w:r>
          </w:p>
          <w:p w:rsidR="00862EE5" w:rsidRPr="005D29D1" w:rsidRDefault="00862EE5" w:rsidP="00222F14">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Questions: who understands? Who is at the centre?</w:t>
            </w:r>
          </w:p>
        </w:tc>
      </w:tr>
      <w:tr w:rsidR="00D07583" w:rsidRPr="00546B85" w:rsidTr="001A1065">
        <w:tc>
          <w:tcPr>
            <w:tcW w:w="2126" w:type="dxa"/>
            <w:tcBorders>
              <w:top w:val="single" w:sz="6" w:space="0" w:color="CDD7E4"/>
              <w:left w:val="single" w:sz="4" w:space="0" w:color="auto"/>
              <w:bottom w:val="single" w:sz="6" w:space="0" w:color="CDD7E4"/>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12" w:history="1">
              <w:r w:rsidRPr="00546B85">
                <w:rPr>
                  <w:rFonts w:ascii="Calibri" w:eastAsia="Times New Roman" w:hAnsi="Calibri" w:cs="Calibri"/>
                  <w:b/>
                  <w:bCs/>
                  <w:color w:val="948A54"/>
                  <w:sz w:val="24"/>
                  <w:lang w:eastAsia="en-AU"/>
                </w:rPr>
                <w:t>Proper 21 (26)</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Nineteenth Sunday after Pentecost</w:t>
            </w:r>
            <w:r>
              <w:rPr>
                <w:rFonts w:ascii="Calibri" w:eastAsia="Times New Roman" w:hAnsi="Calibri" w:cs="Calibri"/>
                <w:color w:val="000000"/>
                <w:sz w:val="24"/>
                <w:lang w:eastAsia="en-AU"/>
              </w:rPr>
              <w:br/>
              <w:t>September 30, 2018</w:t>
            </w:r>
          </w:p>
        </w:tc>
        <w:tc>
          <w:tcPr>
            <w:tcW w:w="1271" w:type="dxa"/>
            <w:tcBorders>
              <w:top w:val="single" w:sz="6" w:space="0" w:color="CDD7E4"/>
              <w:left w:val="single" w:sz="4" w:space="0" w:color="auto"/>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rFonts w:ascii="Calibri" w:eastAsia="Times New Roman" w:hAnsi="Calibri" w:cs="Calibri"/>
                <w:color w:val="000000"/>
                <w:sz w:val="18"/>
                <w:lang w:eastAsia="en-AU"/>
              </w:rPr>
            </w:pPr>
            <w:hyperlink r:id="rId13" w:history="1">
              <w:r w:rsidRPr="00821E0D">
                <w:rPr>
                  <w:rFonts w:ascii="Calibri" w:eastAsia="Times New Roman" w:hAnsi="Calibri" w:cs="Calibri"/>
                  <w:color w:val="000000"/>
                  <w:sz w:val="18"/>
                  <w:u w:val="single"/>
                  <w:lang w:eastAsia="en-AU"/>
                </w:rPr>
                <w:t>Esther 7:1-6, 9-10; 9:20-22</w:t>
              </w:r>
            </w:hyperlink>
            <w:r w:rsidRPr="00821E0D">
              <w:rPr>
                <w:rFonts w:ascii="Calibri" w:eastAsia="Times New Roman" w:hAnsi="Calibri" w:cs="Calibri"/>
                <w:color w:val="000000"/>
                <w:sz w:val="18"/>
                <w:lang w:eastAsia="en-AU"/>
              </w:rPr>
              <w:t xml:space="preserve"> </w:t>
            </w:r>
            <w:r w:rsidRPr="00821E0D">
              <w:rPr>
                <w:color w:val="000000"/>
                <w:sz w:val="18"/>
              </w:rPr>
              <w:t>Esther obtains relief for her people</w:t>
            </w:r>
            <w:r w:rsidRPr="00821E0D">
              <w:rPr>
                <w:rFonts w:ascii="Calibri" w:eastAsia="Times New Roman" w:hAnsi="Calibri" w:cs="Calibri"/>
                <w:color w:val="000000"/>
                <w:sz w:val="18"/>
                <w:lang w:eastAsia="en-AU"/>
              </w:rPr>
              <w:br/>
            </w:r>
            <w:hyperlink r:id="rId14" w:history="1">
              <w:r w:rsidRPr="00821E0D">
                <w:rPr>
                  <w:rFonts w:ascii="Calibri" w:eastAsia="Times New Roman" w:hAnsi="Calibri" w:cs="Calibri"/>
                  <w:color w:val="000000"/>
                  <w:sz w:val="18"/>
                  <w:u w:val="single"/>
                  <w:lang w:eastAsia="en-AU"/>
                </w:rPr>
                <w:t>Psalm 124</w:t>
              </w:r>
            </w:hyperlink>
            <w:r w:rsidRPr="00821E0D">
              <w:rPr>
                <w:rFonts w:ascii="Calibri" w:eastAsia="Times New Roman" w:hAnsi="Calibri" w:cs="Calibri"/>
                <w:color w:val="000000"/>
                <w:sz w:val="18"/>
                <w:lang w:eastAsia="en-AU"/>
              </w:rPr>
              <w:t xml:space="preserve"> </w:t>
            </w:r>
            <w:r w:rsidRPr="00821E0D">
              <w:rPr>
                <w:color w:val="000000"/>
                <w:sz w:val="18"/>
              </w:rPr>
              <w:t>Our help is in the name of the Lord</w:t>
            </w:r>
          </w:p>
        </w:tc>
        <w:tc>
          <w:tcPr>
            <w:tcW w:w="1134" w:type="dxa"/>
            <w:tcBorders>
              <w:top w:val="single" w:sz="6" w:space="0" w:color="CDD7E4"/>
              <w:left w:val="single" w:sz="6" w:space="0" w:color="CDD7E4"/>
            </w:tcBorders>
            <w:shd w:val="clear" w:color="auto" w:fill="auto"/>
            <w:tcMar>
              <w:top w:w="45" w:type="dxa"/>
              <w:left w:w="150" w:type="dxa"/>
              <w:bottom w:w="45" w:type="dxa"/>
              <w:right w:w="150" w:type="dxa"/>
            </w:tcMar>
            <w:hideMark/>
          </w:tcPr>
          <w:p w:rsidR="00821E0D" w:rsidRPr="001A1065" w:rsidRDefault="00821E0D" w:rsidP="00222F14">
            <w:pPr>
              <w:tabs>
                <w:tab w:val="right" w:pos="2269"/>
              </w:tabs>
              <w:spacing w:after="0" w:line="240" w:lineRule="auto"/>
              <w:rPr>
                <w:rFonts w:ascii="Calibri" w:eastAsia="Times New Roman" w:hAnsi="Calibri" w:cs="Calibri"/>
                <w:color w:val="000000"/>
                <w:sz w:val="20"/>
                <w:lang w:eastAsia="en-AU"/>
              </w:rPr>
            </w:pPr>
            <w:hyperlink r:id="rId15" w:history="1">
              <w:r w:rsidRPr="001A1065">
                <w:rPr>
                  <w:rFonts w:ascii="Calibri" w:eastAsia="Times New Roman" w:hAnsi="Calibri" w:cs="Calibri"/>
                  <w:color w:val="000000"/>
                  <w:sz w:val="20"/>
                  <w:u w:val="single"/>
                  <w:lang w:eastAsia="en-AU"/>
                </w:rPr>
                <w:t>James 5:13-20</w:t>
              </w:r>
            </w:hyperlink>
            <w:r w:rsidRPr="001A1065">
              <w:rPr>
                <w:rFonts w:ascii="Calibri" w:eastAsia="Times New Roman" w:hAnsi="Calibri" w:cs="Calibri"/>
                <w:color w:val="000000"/>
                <w:sz w:val="20"/>
                <w:lang w:eastAsia="en-AU"/>
              </w:rPr>
              <w:t xml:space="preserve"> </w:t>
            </w:r>
            <w:r w:rsidRPr="001A1065">
              <w:rPr>
                <w:color w:val="000000"/>
                <w:sz w:val="20"/>
              </w:rPr>
              <w:t>The prayer of faith</w:t>
            </w:r>
            <w:r w:rsidRPr="001A1065">
              <w:rPr>
                <w:rFonts w:ascii="Calibri" w:eastAsia="Times New Roman" w:hAnsi="Calibri" w:cs="Calibri"/>
                <w:color w:val="000000"/>
                <w:sz w:val="20"/>
                <w:lang w:eastAsia="en-AU"/>
              </w:rPr>
              <w:tab/>
            </w:r>
          </w:p>
        </w:tc>
        <w:tc>
          <w:tcPr>
            <w:tcW w:w="5925" w:type="dxa"/>
            <w:tcBorders>
              <w:top w:val="single" w:sz="6" w:space="0" w:color="CDD7E4"/>
              <w:left w:val="single" w:sz="6" w:space="0" w:color="CDD7E4"/>
              <w:bottom w:val="single" w:sz="6" w:space="0" w:color="CDD7E4"/>
              <w:right w:val="single" w:sz="4" w:space="0" w:color="auto"/>
            </w:tcBorders>
            <w:shd w:val="clear" w:color="auto" w:fill="auto"/>
            <w:tcMar>
              <w:top w:w="45" w:type="dxa"/>
              <w:left w:w="150" w:type="dxa"/>
              <w:bottom w:w="45" w:type="dxa"/>
              <w:right w:w="150" w:type="dxa"/>
            </w:tcMar>
            <w:hideMark/>
          </w:tcPr>
          <w:p w:rsidR="00821E0D" w:rsidRDefault="00821E0D" w:rsidP="00222F14">
            <w:pPr>
              <w:spacing w:after="0" w:line="240" w:lineRule="auto"/>
              <w:rPr>
                <w:b/>
                <w:color w:val="000000"/>
              </w:rPr>
            </w:pPr>
            <w:hyperlink r:id="rId16" w:history="1">
              <w:r w:rsidRPr="005D29D1">
                <w:rPr>
                  <w:rFonts w:ascii="Calibri" w:eastAsia="Times New Roman" w:hAnsi="Calibri" w:cs="Calibri"/>
                  <w:b/>
                  <w:color w:val="000000"/>
                  <w:u w:val="single"/>
                  <w:lang w:eastAsia="en-AU"/>
                </w:rPr>
                <w:t>Mark 9:38-50</w:t>
              </w:r>
            </w:hyperlink>
            <w:r w:rsidRPr="005D29D1">
              <w:rPr>
                <w:rFonts w:ascii="Calibri" w:eastAsia="Times New Roman" w:hAnsi="Calibri" w:cs="Calibri"/>
                <w:b/>
                <w:color w:val="000000"/>
                <w:lang w:eastAsia="en-AU"/>
              </w:rPr>
              <w:t xml:space="preserve"> </w:t>
            </w:r>
            <w:r w:rsidRPr="005D29D1">
              <w:rPr>
                <w:b/>
                <w:color w:val="000000"/>
              </w:rPr>
              <w:t>Whoever is not against us is for us</w:t>
            </w:r>
          </w:p>
          <w:p w:rsidR="00862EE5" w:rsidRDefault="00862EE5" w:rsidP="00222F14">
            <w:pPr>
              <w:spacing w:after="0" w:line="240" w:lineRule="auto"/>
              <w:rPr>
                <w:color w:val="000000"/>
              </w:rPr>
            </w:pPr>
            <w:r>
              <w:rPr>
                <w:color w:val="000000"/>
              </w:rPr>
              <w:t>Who’s side are you on; working with God; working with those working for Jesus; caring for those who share in the mission; caring for “little ones”…</w:t>
            </w:r>
          </w:p>
          <w:p w:rsidR="00862EE5" w:rsidRPr="00862EE5" w:rsidRDefault="00862EE5" w:rsidP="00222F14">
            <w:pPr>
              <w:spacing w:after="0" w:line="240" w:lineRule="auto"/>
              <w:rPr>
                <w:rFonts w:ascii="Calibri" w:eastAsia="Times New Roman" w:hAnsi="Calibri" w:cs="Calibri"/>
                <w:color w:val="000000"/>
                <w:lang w:eastAsia="en-AU"/>
              </w:rPr>
            </w:pPr>
            <w:r>
              <w:rPr>
                <w:color w:val="000000"/>
              </w:rPr>
              <w:t>Questions: the statement “whoever is not against us is for us” contrasts from Luke’s version. There is an emphasis here of working together in peace and not seeing others as rivals in the mission/ministry.</w:t>
            </w:r>
          </w:p>
        </w:tc>
      </w:tr>
      <w:tr w:rsidR="00D07583" w:rsidRPr="00546B85" w:rsidTr="001A1065">
        <w:tc>
          <w:tcPr>
            <w:tcW w:w="2126" w:type="dxa"/>
            <w:tcBorders>
              <w:top w:val="single" w:sz="6" w:space="0" w:color="CDD7E4"/>
              <w:left w:val="single" w:sz="4" w:space="0" w:color="auto"/>
              <w:bottom w:val="single" w:sz="6" w:space="0" w:color="CDD7E4"/>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17" w:history="1">
              <w:r w:rsidRPr="00546B85">
                <w:rPr>
                  <w:rFonts w:ascii="Calibri" w:eastAsia="Times New Roman" w:hAnsi="Calibri" w:cs="Calibri"/>
                  <w:b/>
                  <w:bCs/>
                  <w:color w:val="948A54"/>
                  <w:sz w:val="24"/>
                  <w:lang w:eastAsia="en-AU"/>
                </w:rPr>
                <w:t>Proper 22 (27)</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Twentieth Sunday after Pentecost</w:t>
            </w:r>
            <w:r>
              <w:rPr>
                <w:rFonts w:ascii="Calibri" w:eastAsia="Times New Roman" w:hAnsi="Calibri" w:cs="Calibri"/>
                <w:color w:val="000000"/>
                <w:sz w:val="24"/>
                <w:lang w:eastAsia="en-AU"/>
              </w:rPr>
              <w:br/>
              <w:t>October 7, 2018</w:t>
            </w:r>
          </w:p>
        </w:tc>
        <w:tc>
          <w:tcPr>
            <w:tcW w:w="1271" w:type="dxa"/>
            <w:tcBorders>
              <w:top w:val="single" w:sz="6" w:space="0" w:color="CDD7E4"/>
              <w:left w:val="single" w:sz="4" w:space="0" w:color="auto"/>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rFonts w:ascii="Calibri" w:eastAsia="Times New Roman" w:hAnsi="Calibri" w:cs="Calibri"/>
                <w:color w:val="000000"/>
                <w:sz w:val="18"/>
                <w:lang w:eastAsia="en-AU"/>
              </w:rPr>
            </w:pPr>
            <w:hyperlink r:id="rId18" w:history="1">
              <w:r w:rsidRPr="00821E0D">
                <w:rPr>
                  <w:rFonts w:ascii="Calibri" w:eastAsia="Times New Roman" w:hAnsi="Calibri" w:cs="Calibri"/>
                  <w:color w:val="000000"/>
                  <w:sz w:val="18"/>
                  <w:u w:val="single"/>
                  <w:lang w:eastAsia="en-AU"/>
                </w:rPr>
                <w:t>Job 1:1, 2:1-10</w:t>
              </w:r>
            </w:hyperlink>
            <w:r w:rsidRPr="00821E0D">
              <w:rPr>
                <w:rFonts w:ascii="Calibri" w:eastAsia="Times New Roman" w:hAnsi="Calibri" w:cs="Calibri"/>
                <w:color w:val="000000"/>
                <w:sz w:val="18"/>
                <w:lang w:eastAsia="en-AU"/>
              </w:rPr>
              <w:t xml:space="preserve"> </w:t>
            </w:r>
            <w:r w:rsidRPr="00821E0D">
              <w:rPr>
                <w:color w:val="000000"/>
                <w:sz w:val="18"/>
              </w:rPr>
              <w:t>Satan given permission to test Job</w:t>
            </w:r>
            <w:r w:rsidRPr="00821E0D">
              <w:rPr>
                <w:rFonts w:ascii="Calibri" w:eastAsia="Times New Roman" w:hAnsi="Calibri" w:cs="Calibri"/>
                <w:color w:val="000000"/>
                <w:sz w:val="18"/>
                <w:lang w:eastAsia="en-AU"/>
              </w:rPr>
              <w:br/>
            </w:r>
            <w:hyperlink r:id="rId19" w:history="1">
              <w:r w:rsidRPr="00821E0D">
                <w:rPr>
                  <w:rFonts w:ascii="Calibri" w:eastAsia="Times New Roman" w:hAnsi="Calibri" w:cs="Calibri"/>
                  <w:color w:val="000000"/>
                  <w:sz w:val="18"/>
                  <w:u w:val="single"/>
                  <w:lang w:eastAsia="en-AU"/>
                </w:rPr>
                <w:t>Psalm 26</w:t>
              </w:r>
            </w:hyperlink>
            <w:r w:rsidRPr="00821E0D">
              <w:rPr>
                <w:rFonts w:ascii="Calibri" w:eastAsia="Times New Roman" w:hAnsi="Calibri" w:cs="Calibri"/>
                <w:color w:val="000000"/>
                <w:sz w:val="18"/>
                <w:lang w:eastAsia="en-AU"/>
              </w:rPr>
              <w:t xml:space="preserve"> </w:t>
            </w:r>
            <w:r w:rsidRPr="00821E0D">
              <w:rPr>
                <w:color w:val="000000"/>
                <w:sz w:val="18"/>
              </w:rPr>
              <w:t>Song for a man of integrity</w:t>
            </w:r>
          </w:p>
        </w:tc>
        <w:tc>
          <w:tcPr>
            <w:tcW w:w="1134" w:type="dxa"/>
            <w:tcBorders>
              <w:top w:val="single" w:sz="6" w:space="0" w:color="CDD7E4"/>
              <w:left w:val="single" w:sz="6" w:space="0" w:color="CDD7E4"/>
            </w:tcBorders>
            <w:shd w:val="clear" w:color="auto" w:fill="auto"/>
            <w:tcMar>
              <w:top w:w="45" w:type="dxa"/>
              <w:left w:w="150" w:type="dxa"/>
              <w:bottom w:w="45" w:type="dxa"/>
              <w:right w:w="150" w:type="dxa"/>
            </w:tcMar>
            <w:hideMark/>
          </w:tcPr>
          <w:p w:rsidR="00821E0D" w:rsidRPr="001A1065" w:rsidRDefault="00821E0D" w:rsidP="00222F14">
            <w:pPr>
              <w:spacing w:after="0" w:line="240" w:lineRule="auto"/>
              <w:rPr>
                <w:rFonts w:ascii="Calibri" w:eastAsia="Times New Roman" w:hAnsi="Calibri" w:cs="Calibri"/>
                <w:color w:val="000000"/>
                <w:sz w:val="20"/>
                <w:lang w:eastAsia="en-AU"/>
              </w:rPr>
            </w:pPr>
            <w:hyperlink r:id="rId20" w:history="1">
              <w:r w:rsidRPr="001A1065">
                <w:rPr>
                  <w:rFonts w:ascii="Calibri" w:eastAsia="Times New Roman" w:hAnsi="Calibri" w:cs="Calibri"/>
                  <w:color w:val="000000"/>
                  <w:sz w:val="20"/>
                  <w:u w:val="single"/>
                  <w:lang w:eastAsia="en-AU"/>
                </w:rPr>
                <w:t>Hebrews 1:1-4, 2:5-12</w:t>
              </w:r>
            </w:hyperlink>
            <w:r w:rsidRPr="001A1065">
              <w:rPr>
                <w:rFonts w:ascii="Calibri" w:eastAsia="Times New Roman" w:hAnsi="Calibri" w:cs="Calibri"/>
                <w:color w:val="000000"/>
                <w:sz w:val="20"/>
                <w:u w:val="single"/>
                <w:lang w:eastAsia="en-AU"/>
              </w:rPr>
              <w:t xml:space="preserve"> </w:t>
            </w:r>
            <w:r w:rsidRPr="001A1065">
              <w:rPr>
                <w:color w:val="000000"/>
                <w:sz w:val="20"/>
              </w:rPr>
              <w:t>Creation subject to human beings and to Christ</w:t>
            </w:r>
          </w:p>
        </w:tc>
        <w:tc>
          <w:tcPr>
            <w:tcW w:w="5925" w:type="dxa"/>
            <w:tcBorders>
              <w:top w:val="single" w:sz="6" w:space="0" w:color="CDD7E4"/>
              <w:left w:val="single" w:sz="6" w:space="0" w:color="CDD7E4"/>
              <w:bottom w:val="single" w:sz="6" w:space="0" w:color="CDD7E4"/>
              <w:right w:val="single" w:sz="4" w:space="0" w:color="auto"/>
            </w:tcBorders>
            <w:shd w:val="clear" w:color="auto" w:fill="auto"/>
            <w:tcMar>
              <w:top w:w="45" w:type="dxa"/>
              <w:left w:w="150" w:type="dxa"/>
              <w:bottom w:w="45" w:type="dxa"/>
              <w:right w:w="150" w:type="dxa"/>
            </w:tcMar>
            <w:hideMark/>
          </w:tcPr>
          <w:p w:rsidR="00821E0D" w:rsidRDefault="00821E0D" w:rsidP="00222F14">
            <w:pPr>
              <w:spacing w:after="0" w:line="240" w:lineRule="auto"/>
              <w:rPr>
                <w:b/>
                <w:color w:val="000000"/>
              </w:rPr>
            </w:pPr>
            <w:hyperlink r:id="rId21" w:history="1">
              <w:r w:rsidRPr="005D29D1">
                <w:rPr>
                  <w:rFonts w:ascii="Calibri" w:eastAsia="Times New Roman" w:hAnsi="Calibri" w:cs="Calibri"/>
                  <w:b/>
                  <w:color w:val="000000"/>
                  <w:u w:val="single"/>
                  <w:lang w:eastAsia="en-AU"/>
                </w:rPr>
                <w:t>Mark 10:2-16</w:t>
              </w:r>
            </w:hyperlink>
            <w:r w:rsidRPr="005D29D1">
              <w:rPr>
                <w:rFonts w:ascii="Calibri" w:eastAsia="Times New Roman" w:hAnsi="Calibri" w:cs="Calibri"/>
                <w:b/>
                <w:color w:val="000000"/>
                <w:lang w:eastAsia="en-AU"/>
              </w:rPr>
              <w:t xml:space="preserve"> </w:t>
            </w:r>
            <w:r w:rsidRPr="005D29D1">
              <w:rPr>
                <w:b/>
                <w:color w:val="000000"/>
              </w:rPr>
              <w:t>Marriage, divorce and children in the Kingdom</w:t>
            </w:r>
          </w:p>
          <w:p w:rsidR="00862EE5" w:rsidRDefault="00862EE5" w:rsidP="00222F14">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v1 (omitted here) is a summary statement.</w:t>
            </w:r>
          </w:p>
          <w:p w:rsidR="00411A8F" w:rsidRDefault="00411A8F" w:rsidP="00222F14">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Conflict between Jesus and the religious leaders; adultery committed by the divorcer not the divorcee; again the reign of God entered by being child-like; themes of power and the meek</w:t>
            </w:r>
          </w:p>
          <w:p w:rsidR="00411A8F" w:rsidRPr="00862EE5" w:rsidRDefault="00411A8F" w:rsidP="00222F14">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Note: the child is one who listens, learns, grows and trusts. The child is not the powerful one but the dependent one.</w:t>
            </w:r>
          </w:p>
        </w:tc>
      </w:tr>
      <w:tr w:rsidR="00D07583" w:rsidRPr="00546B85" w:rsidTr="001A1065">
        <w:tc>
          <w:tcPr>
            <w:tcW w:w="2126" w:type="dxa"/>
            <w:tcBorders>
              <w:top w:val="single" w:sz="6" w:space="0" w:color="CDD7E4"/>
              <w:left w:val="single" w:sz="4" w:space="0" w:color="auto"/>
              <w:bottom w:val="single" w:sz="6" w:space="0" w:color="CDD7E4"/>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22" w:history="1">
              <w:r w:rsidRPr="00546B85">
                <w:rPr>
                  <w:rFonts w:ascii="Calibri" w:eastAsia="Times New Roman" w:hAnsi="Calibri" w:cs="Calibri"/>
                  <w:b/>
                  <w:bCs/>
                  <w:color w:val="948A54"/>
                  <w:sz w:val="24"/>
                  <w:lang w:eastAsia="en-AU"/>
                </w:rPr>
                <w:t>Proper 23 (28)</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Twenty-First Sunday after Pentecost</w:t>
            </w:r>
            <w:r>
              <w:rPr>
                <w:rFonts w:ascii="Calibri" w:eastAsia="Times New Roman" w:hAnsi="Calibri" w:cs="Calibri"/>
                <w:color w:val="000000"/>
                <w:sz w:val="24"/>
                <w:lang w:eastAsia="en-AU"/>
              </w:rPr>
              <w:br/>
              <w:t>October 14, 2018</w:t>
            </w:r>
          </w:p>
        </w:tc>
        <w:tc>
          <w:tcPr>
            <w:tcW w:w="1271" w:type="dxa"/>
            <w:tcBorders>
              <w:top w:val="single" w:sz="6" w:space="0" w:color="CDD7E4"/>
              <w:left w:val="single" w:sz="4" w:space="0" w:color="auto"/>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rFonts w:ascii="Calibri" w:eastAsia="Times New Roman" w:hAnsi="Calibri" w:cs="Calibri"/>
                <w:color w:val="000000"/>
                <w:sz w:val="18"/>
                <w:lang w:eastAsia="en-AU"/>
              </w:rPr>
            </w:pPr>
            <w:hyperlink r:id="rId23" w:history="1">
              <w:r w:rsidRPr="00821E0D">
                <w:rPr>
                  <w:rFonts w:ascii="Calibri" w:eastAsia="Times New Roman" w:hAnsi="Calibri" w:cs="Calibri"/>
                  <w:color w:val="000000"/>
                  <w:sz w:val="18"/>
                  <w:u w:val="single"/>
                  <w:lang w:eastAsia="en-AU"/>
                </w:rPr>
                <w:t>Job 23:1-9, 16-17</w:t>
              </w:r>
            </w:hyperlink>
            <w:r w:rsidRPr="00821E0D">
              <w:rPr>
                <w:rFonts w:ascii="Calibri" w:eastAsia="Times New Roman" w:hAnsi="Calibri" w:cs="Calibri"/>
                <w:color w:val="000000"/>
                <w:sz w:val="18"/>
                <w:lang w:eastAsia="en-AU"/>
              </w:rPr>
              <w:t xml:space="preserve"> </w:t>
            </w:r>
            <w:r w:rsidRPr="00821E0D">
              <w:rPr>
                <w:color w:val="000000"/>
                <w:sz w:val="18"/>
              </w:rPr>
              <w:t>God has made my heart faint</w:t>
            </w:r>
            <w:r w:rsidRPr="00821E0D">
              <w:rPr>
                <w:rFonts w:ascii="Calibri" w:eastAsia="Times New Roman" w:hAnsi="Calibri" w:cs="Calibri"/>
                <w:color w:val="000000"/>
                <w:sz w:val="18"/>
                <w:lang w:eastAsia="en-AU"/>
              </w:rPr>
              <w:br/>
            </w:r>
            <w:hyperlink r:id="rId24" w:history="1">
              <w:r w:rsidRPr="00821E0D">
                <w:rPr>
                  <w:rFonts w:ascii="Calibri" w:eastAsia="Times New Roman" w:hAnsi="Calibri" w:cs="Calibri"/>
                  <w:color w:val="000000"/>
                  <w:sz w:val="18"/>
                  <w:u w:val="single"/>
                  <w:lang w:eastAsia="en-AU"/>
                </w:rPr>
                <w:t>Psalm 22:1-15</w:t>
              </w:r>
            </w:hyperlink>
            <w:r w:rsidRPr="00821E0D">
              <w:rPr>
                <w:rFonts w:ascii="Calibri" w:eastAsia="Times New Roman" w:hAnsi="Calibri" w:cs="Calibri"/>
                <w:color w:val="000000"/>
                <w:sz w:val="18"/>
                <w:lang w:eastAsia="en-AU"/>
              </w:rPr>
              <w:t xml:space="preserve"> </w:t>
            </w:r>
            <w:r w:rsidRPr="00821E0D">
              <w:rPr>
                <w:color w:val="000000"/>
                <w:sz w:val="18"/>
              </w:rPr>
              <w:t>My God, my God why have you forsaken me</w:t>
            </w:r>
          </w:p>
        </w:tc>
        <w:tc>
          <w:tcPr>
            <w:tcW w:w="1134" w:type="dxa"/>
            <w:tcBorders>
              <w:top w:val="single" w:sz="6" w:space="0" w:color="CDD7E4"/>
              <w:left w:val="single" w:sz="6" w:space="0" w:color="CDD7E4"/>
            </w:tcBorders>
            <w:shd w:val="clear" w:color="auto" w:fill="auto"/>
            <w:tcMar>
              <w:top w:w="45" w:type="dxa"/>
              <w:left w:w="150" w:type="dxa"/>
              <w:bottom w:w="45" w:type="dxa"/>
              <w:right w:w="150" w:type="dxa"/>
            </w:tcMar>
            <w:hideMark/>
          </w:tcPr>
          <w:p w:rsidR="00821E0D" w:rsidRPr="001A1065" w:rsidRDefault="00821E0D" w:rsidP="00222F14">
            <w:pPr>
              <w:spacing w:after="0" w:line="240" w:lineRule="auto"/>
              <w:rPr>
                <w:rFonts w:ascii="Calibri" w:eastAsia="Times New Roman" w:hAnsi="Calibri" w:cs="Calibri"/>
                <w:color w:val="000000"/>
                <w:sz w:val="20"/>
                <w:lang w:eastAsia="en-AU"/>
              </w:rPr>
            </w:pPr>
            <w:hyperlink r:id="rId25" w:history="1">
              <w:r w:rsidRPr="001A1065">
                <w:rPr>
                  <w:rFonts w:ascii="Calibri" w:eastAsia="Times New Roman" w:hAnsi="Calibri" w:cs="Calibri"/>
                  <w:color w:val="000000"/>
                  <w:sz w:val="20"/>
                  <w:u w:val="single"/>
                  <w:lang w:eastAsia="en-AU"/>
                </w:rPr>
                <w:t>Hebrews 4:12-16</w:t>
              </w:r>
            </w:hyperlink>
            <w:r w:rsidRPr="001A1065">
              <w:rPr>
                <w:rFonts w:ascii="Calibri" w:eastAsia="Times New Roman" w:hAnsi="Calibri" w:cs="Calibri"/>
                <w:color w:val="000000"/>
                <w:sz w:val="20"/>
                <w:lang w:eastAsia="en-AU"/>
              </w:rPr>
              <w:t xml:space="preserve"> </w:t>
            </w:r>
            <w:r w:rsidRPr="001A1065">
              <w:rPr>
                <w:color w:val="000000"/>
                <w:sz w:val="20"/>
              </w:rPr>
              <w:t xml:space="preserve">The Word of God is living and active, sharper than a sword </w:t>
            </w:r>
          </w:p>
        </w:tc>
        <w:tc>
          <w:tcPr>
            <w:tcW w:w="5925" w:type="dxa"/>
            <w:tcBorders>
              <w:top w:val="single" w:sz="6" w:space="0" w:color="CDD7E4"/>
              <w:left w:val="single" w:sz="6" w:space="0" w:color="CDD7E4"/>
              <w:bottom w:val="single" w:sz="6" w:space="0" w:color="CDD7E4"/>
              <w:right w:val="single" w:sz="4" w:space="0" w:color="auto"/>
            </w:tcBorders>
            <w:shd w:val="clear" w:color="auto" w:fill="auto"/>
            <w:tcMar>
              <w:top w:w="45" w:type="dxa"/>
              <w:left w:w="150" w:type="dxa"/>
              <w:bottom w:w="45" w:type="dxa"/>
              <w:right w:w="150" w:type="dxa"/>
            </w:tcMar>
            <w:hideMark/>
          </w:tcPr>
          <w:p w:rsidR="00821E0D" w:rsidRDefault="00821E0D" w:rsidP="00222F14">
            <w:pPr>
              <w:spacing w:after="0" w:line="240" w:lineRule="auto"/>
              <w:rPr>
                <w:b/>
                <w:color w:val="000000"/>
              </w:rPr>
            </w:pPr>
            <w:hyperlink r:id="rId26" w:history="1">
              <w:r w:rsidRPr="005D29D1">
                <w:rPr>
                  <w:rFonts w:ascii="Calibri" w:eastAsia="Times New Roman" w:hAnsi="Calibri" w:cs="Calibri"/>
                  <w:b/>
                  <w:color w:val="000000"/>
                  <w:u w:val="single"/>
                  <w:lang w:eastAsia="en-AU"/>
                </w:rPr>
                <w:t>Mark 10:17-31</w:t>
              </w:r>
            </w:hyperlink>
            <w:r w:rsidRPr="005D29D1">
              <w:rPr>
                <w:rFonts w:ascii="Calibri" w:eastAsia="Times New Roman" w:hAnsi="Calibri" w:cs="Calibri"/>
                <w:b/>
                <w:color w:val="000000"/>
                <w:lang w:eastAsia="en-AU"/>
              </w:rPr>
              <w:t xml:space="preserve"> </w:t>
            </w:r>
            <w:r w:rsidRPr="005D29D1">
              <w:rPr>
                <w:b/>
                <w:color w:val="000000"/>
              </w:rPr>
              <w:t>Sell what you have and give to the poor</w:t>
            </w:r>
          </w:p>
          <w:p w:rsidR="00411A8F" w:rsidRDefault="00411A8F" w:rsidP="00222F14">
            <w:pPr>
              <w:spacing w:after="0" w:line="240" w:lineRule="auto"/>
              <w:rPr>
                <w:color w:val="000000"/>
              </w:rPr>
            </w:pPr>
            <w:r>
              <w:rPr>
                <w:color w:val="000000"/>
              </w:rPr>
              <w:t>Again there are themes of power vs being meek for entering the reign of God when we are powerful/wealthy is difficult; the disciples given up all for Jesus; Jesus highlights there is reward in doing so</w:t>
            </w:r>
          </w:p>
          <w:p w:rsidR="00411A8F" w:rsidRDefault="00411A8F" w:rsidP="00222F14">
            <w:pPr>
              <w:spacing w:after="0" w:line="240" w:lineRule="auto"/>
              <w:rPr>
                <w:color w:val="000000"/>
              </w:rPr>
            </w:pPr>
            <w:r>
              <w:rPr>
                <w:color w:val="000000"/>
              </w:rPr>
              <w:t>Question: what is “eternal life” for Mark?</w:t>
            </w:r>
          </w:p>
          <w:p w:rsidR="00411A8F" w:rsidRPr="00411A8F" w:rsidRDefault="00411A8F" w:rsidP="00222F14">
            <w:pPr>
              <w:spacing w:after="0" w:line="240" w:lineRule="auto"/>
              <w:rPr>
                <w:rFonts w:ascii="Calibri" w:eastAsia="Times New Roman" w:hAnsi="Calibri" w:cs="Calibri"/>
                <w:color w:val="000000"/>
                <w:lang w:eastAsia="en-AU"/>
              </w:rPr>
            </w:pPr>
            <w:r>
              <w:rPr>
                <w:color w:val="000000"/>
              </w:rPr>
              <w:t>Again comes the themes of giving up all and becoming as children – are they the same thing said in different ways?</w:t>
            </w:r>
          </w:p>
        </w:tc>
      </w:tr>
      <w:tr w:rsidR="00D07583" w:rsidRPr="00546B85" w:rsidTr="001A1065">
        <w:tc>
          <w:tcPr>
            <w:tcW w:w="2126" w:type="dxa"/>
            <w:tcBorders>
              <w:top w:val="single" w:sz="6" w:space="0" w:color="CDD7E4"/>
              <w:left w:val="single" w:sz="4" w:space="0" w:color="auto"/>
              <w:bottom w:val="single" w:sz="6" w:space="0" w:color="CDD7E4"/>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27" w:history="1">
              <w:r w:rsidRPr="00546B85">
                <w:rPr>
                  <w:rFonts w:ascii="Calibri" w:eastAsia="Times New Roman" w:hAnsi="Calibri" w:cs="Calibri"/>
                  <w:b/>
                  <w:bCs/>
                  <w:color w:val="948A54"/>
                  <w:sz w:val="24"/>
                  <w:lang w:eastAsia="en-AU"/>
                </w:rPr>
                <w:t>Proper 24 (29)</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Twenty-Second Sunday after Pentecost</w:t>
            </w:r>
            <w:r>
              <w:rPr>
                <w:rFonts w:ascii="Calibri" w:eastAsia="Times New Roman" w:hAnsi="Calibri" w:cs="Calibri"/>
                <w:color w:val="000000"/>
                <w:sz w:val="24"/>
                <w:lang w:eastAsia="en-AU"/>
              </w:rPr>
              <w:br/>
              <w:t>October 21, 2018</w:t>
            </w:r>
          </w:p>
        </w:tc>
        <w:tc>
          <w:tcPr>
            <w:tcW w:w="1271" w:type="dxa"/>
            <w:tcBorders>
              <w:top w:val="single" w:sz="6" w:space="0" w:color="CDD7E4"/>
              <w:left w:val="single" w:sz="4" w:space="0" w:color="auto"/>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rFonts w:ascii="Calibri" w:eastAsia="Times New Roman" w:hAnsi="Calibri" w:cs="Calibri"/>
                <w:color w:val="000000"/>
                <w:sz w:val="18"/>
                <w:lang w:eastAsia="en-AU"/>
              </w:rPr>
            </w:pPr>
            <w:hyperlink r:id="rId28" w:history="1">
              <w:r w:rsidRPr="00821E0D">
                <w:rPr>
                  <w:rFonts w:ascii="Calibri" w:eastAsia="Times New Roman" w:hAnsi="Calibri" w:cs="Calibri"/>
                  <w:color w:val="000000"/>
                  <w:sz w:val="18"/>
                  <w:u w:val="single"/>
                  <w:lang w:eastAsia="en-AU"/>
                </w:rPr>
                <w:t>Job 38:1-7, (34-41)</w:t>
              </w:r>
            </w:hyperlink>
            <w:r w:rsidRPr="00821E0D">
              <w:rPr>
                <w:rFonts w:ascii="Calibri" w:eastAsia="Times New Roman" w:hAnsi="Calibri" w:cs="Calibri"/>
                <w:color w:val="000000"/>
                <w:sz w:val="18"/>
                <w:lang w:eastAsia="en-AU"/>
              </w:rPr>
              <w:t xml:space="preserve"> </w:t>
            </w:r>
            <w:r w:rsidRPr="00821E0D">
              <w:rPr>
                <w:color w:val="000000"/>
                <w:sz w:val="18"/>
              </w:rPr>
              <w:t>The greatness of God in creation</w:t>
            </w:r>
            <w:r w:rsidRPr="00821E0D">
              <w:rPr>
                <w:rFonts w:ascii="Calibri" w:eastAsia="Times New Roman" w:hAnsi="Calibri" w:cs="Calibri"/>
                <w:color w:val="000000"/>
                <w:sz w:val="18"/>
                <w:lang w:eastAsia="en-AU"/>
              </w:rPr>
              <w:br/>
            </w:r>
            <w:hyperlink r:id="rId29" w:history="1">
              <w:r w:rsidRPr="00821E0D">
                <w:rPr>
                  <w:rFonts w:ascii="Calibri" w:eastAsia="Times New Roman" w:hAnsi="Calibri" w:cs="Calibri"/>
                  <w:color w:val="000000"/>
                  <w:sz w:val="18"/>
                  <w:u w:val="single"/>
                  <w:lang w:eastAsia="en-AU"/>
                </w:rPr>
                <w:t>Psalm 104:1-9, 24, 35c</w:t>
              </w:r>
            </w:hyperlink>
            <w:r w:rsidRPr="00821E0D">
              <w:rPr>
                <w:rFonts w:ascii="Calibri" w:eastAsia="Times New Roman" w:hAnsi="Calibri" w:cs="Calibri"/>
                <w:color w:val="000000"/>
                <w:sz w:val="18"/>
                <w:lang w:eastAsia="en-AU"/>
              </w:rPr>
              <w:t xml:space="preserve"> </w:t>
            </w:r>
            <w:r w:rsidRPr="00821E0D">
              <w:rPr>
                <w:color w:val="000000"/>
                <w:sz w:val="18"/>
              </w:rPr>
              <w:t>In your wisdom you have made them all</w:t>
            </w:r>
          </w:p>
        </w:tc>
        <w:tc>
          <w:tcPr>
            <w:tcW w:w="1134" w:type="dxa"/>
            <w:tcBorders>
              <w:top w:val="single" w:sz="6" w:space="0" w:color="CDD7E4"/>
              <w:left w:val="single" w:sz="6" w:space="0" w:color="CDD7E4"/>
            </w:tcBorders>
            <w:shd w:val="clear" w:color="auto" w:fill="auto"/>
            <w:tcMar>
              <w:top w:w="45" w:type="dxa"/>
              <w:left w:w="150" w:type="dxa"/>
              <w:bottom w:w="45" w:type="dxa"/>
              <w:right w:w="150" w:type="dxa"/>
            </w:tcMar>
            <w:hideMark/>
          </w:tcPr>
          <w:p w:rsidR="00821E0D" w:rsidRPr="001A1065" w:rsidRDefault="00821E0D" w:rsidP="00222F14">
            <w:pPr>
              <w:spacing w:after="0" w:line="240" w:lineRule="auto"/>
              <w:rPr>
                <w:rFonts w:ascii="Calibri" w:eastAsia="Times New Roman" w:hAnsi="Calibri" w:cs="Calibri"/>
                <w:color w:val="000000"/>
                <w:sz w:val="20"/>
                <w:lang w:eastAsia="en-AU"/>
              </w:rPr>
            </w:pPr>
            <w:hyperlink r:id="rId30" w:history="1">
              <w:r w:rsidRPr="001A1065">
                <w:rPr>
                  <w:rFonts w:ascii="Calibri" w:eastAsia="Times New Roman" w:hAnsi="Calibri" w:cs="Calibri"/>
                  <w:color w:val="000000"/>
                  <w:sz w:val="20"/>
                  <w:u w:val="single"/>
                  <w:lang w:eastAsia="en-AU"/>
                </w:rPr>
                <w:t>Hebrews 5:1-10</w:t>
              </w:r>
            </w:hyperlink>
            <w:r w:rsidRPr="001A1065">
              <w:rPr>
                <w:rFonts w:ascii="Calibri" w:eastAsia="Times New Roman" w:hAnsi="Calibri" w:cs="Calibri"/>
                <w:color w:val="000000"/>
                <w:sz w:val="20"/>
                <w:lang w:eastAsia="en-AU"/>
              </w:rPr>
              <w:t xml:space="preserve"> </w:t>
            </w:r>
            <w:r w:rsidRPr="001A1065">
              <w:rPr>
                <w:color w:val="000000"/>
                <w:sz w:val="20"/>
              </w:rPr>
              <w:t>The reverent submission of Christ as a high priest</w:t>
            </w:r>
          </w:p>
        </w:tc>
        <w:tc>
          <w:tcPr>
            <w:tcW w:w="5925" w:type="dxa"/>
            <w:tcBorders>
              <w:top w:val="single" w:sz="6" w:space="0" w:color="CDD7E4"/>
              <w:left w:val="single" w:sz="6" w:space="0" w:color="CDD7E4"/>
              <w:bottom w:val="single" w:sz="6" w:space="0" w:color="CDD7E4"/>
              <w:right w:val="single" w:sz="4" w:space="0" w:color="auto"/>
            </w:tcBorders>
            <w:shd w:val="clear" w:color="auto" w:fill="auto"/>
            <w:tcMar>
              <w:top w:w="45" w:type="dxa"/>
              <w:left w:w="150" w:type="dxa"/>
              <w:bottom w:w="45" w:type="dxa"/>
              <w:right w:w="150" w:type="dxa"/>
            </w:tcMar>
            <w:hideMark/>
          </w:tcPr>
          <w:p w:rsidR="00821E0D" w:rsidRDefault="00821E0D" w:rsidP="00222F14">
            <w:pPr>
              <w:spacing w:after="0" w:line="240" w:lineRule="auto"/>
              <w:rPr>
                <w:b/>
                <w:color w:val="000000"/>
              </w:rPr>
            </w:pPr>
            <w:hyperlink r:id="rId31" w:history="1">
              <w:r w:rsidRPr="005D29D1">
                <w:rPr>
                  <w:rFonts w:ascii="Calibri" w:eastAsia="Times New Roman" w:hAnsi="Calibri" w:cs="Calibri"/>
                  <w:b/>
                  <w:color w:val="000000"/>
                  <w:u w:val="single"/>
                  <w:lang w:eastAsia="en-AU"/>
                </w:rPr>
                <w:t>Mark 10:35-45</w:t>
              </w:r>
            </w:hyperlink>
            <w:r w:rsidRPr="005D29D1">
              <w:rPr>
                <w:rFonts w:ascii="Calibri" w:eastAsia="Times New Roman" w:hAnsi="Calibri" w:cs="Calibri"/>
                <w:b/>
                <w:color w:val="000000"/>
                <w:lang w:eastAsia="en-AU"/>
              </w:rPr>
              <w:t xml:space="preserve"> </w:t>
            </w:r>
            <w:r w:rsidRPr="005D29D1">
              <w:rPr>
                <w:b/>
                <w:color w:val="000000"/>
              </w:rPr>
              <w:t>The cup that I drink you will drink</w:t>
            </w:r>
          </w:p>
          <w:p w:rsidR="00411A8F" w:rsidRDefault="00411A8F" w:rsidP="00222F14">
            <w:pPr>
              <w:spacing w:after="0" w:line="240" w:lineRule="auto"/>
              <w:rPr>
                <w:color w:val="000000"/>
              </w:rPr>
            </w:pPr>
            <w:r>
              <w:rPr>
                <w:color w:val="000000"/>
              </w:rPr>
              <w:t>Notice the missed passages vv32-34: fear and awe have descended now on those following Jesus</w:t>
            </w:r>
            <w:r w:rsidR="001D6D83">
              <w:rPr>
                <w:color w:val="000000"/>
              </w:rPr>
              <w:t xml:space="preserve"> and there is a separation developing; </w:t>
            </w:r>
            <w:r>
              <w:rPr>
                <w:color w:val="000000"/>
              </w:rPr>
              <w:t>Jesus predicting his death and betrayal</w:t>
            </w:r>
          </w:p>
          <w:p w:rsidR="001D6D83" w:rsidRDefault="001D6D83" w:rsidP="00222F14">
            <w:pPr>
              <w:spacing w:after="0" w:line="240" w:lineRule="auto"/>
              <w:rPr>
                <w:color w:val="000000"/>
              </w:rPr>
            </w:pPr>
            <w:r>
              <w:rPr>
                <w:color w:val="000000"/>
              </w:rPr>
              <w:t>Despite what has been said about service, the disciple still want to be on the top; the cost of getting there is not the way thought; leaders must serve</w:t>
            </w:r>
          </w:p>
          <w:p w:rsidR="001D6D83" w:rsidRPr="00411A8F" w:rsidRDefault="001D6D83" w:rsidP="00222F14">
            <w:pPr>
              <w:spacing w:after="0" w:line="240" w:lineRule="auto"/>
              <w:rPr>
                <w:rFonts w:ascii="Calibri" w:eastAsia="Times New Roman" w:hAnsi="Calibri" w:cs="Calibri"/>
                <w:color w:val="000000"/>
                <w:lang w:eastAsia="en-AU"/>
              </w:rPr>
            </w:pPr>
            <w:r>
              <w:rPr>
                <w:color w:val="000000"/>
              </w:rPr>
              <w:t>Question: how is service here different from how service of leaders is spoken of today?</w:t>
            </w:r>
          </w:p>
        </w:tc>
      </w:tr>
      <w:tr w:rsidR="00D07583" w:rsidRPr="00546B85" w:rsidTr="001A1065">
        <w:tc>
          <w:tcPr>
            <w:tcW w:w="2126" w:type="dxa"/>
            <w:tcBorders>
              <w:top w:val="single" w:sz="6" w:space="0" w:color="CDD7E4"/>
              <w:left w:val="single" w:sz="4" w:space="0" w:color="auto"/>
              <w:bottom w:val="single" w:sz="6" w:space="0" w:color="CDD7E4"/>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32" w:history="1">
              <w:r w:rsidRPr="00546B85">
                <w:rPr>
                  <w:rFonts w:ascii="Calibri" w:eastAsia="Times New Roman" w:hAnsi="Calibri" w:cs="Calibri"/>
                  <w:b/>
                  <w:bCs/>
                  <w:color w:val="948A54"/>
                  <w:sz w:val="24"/>
                  <w:lang w:eastAsia="en-AU"/>
                </w:rPr>
                <w:t>Proper 25 (30)</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Twenty-Third Sunday after Pentecost</w:t>
            </w:r>
            <w:r>
              <w:rPr>
                <w:rFonts w:ascii="Calibri" w:eastAsia="Times New Roman" w:hAnsi="Calibri" w:cs="Calibri"/>
                <w:color w:val="000000"/>
                <w:sz w:val="24"/>
                <w:lang w:eastAsia="en-AU"/>
              </w:rPr>
              <w:br/>
              <w:t>October 28, 2018</w:t>
            </w:r>
          </w:p>
        </w:tc>
        <w:tc>
          <w:tcPr>
            <w:tcW w:w="1271" w:type="dxa"/>
            <w:tcBorders>
              <w:top w:val="single" w:sz="6" w:space="0" w:color="CDD7E4"/>
              <w:left w:val="single" w:sz="4" w:space="0" w:color="auto"/>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rFonts w:ascii="Calibri" w:eastAsia="Times New Roman" w:hAnsi="Calibri" w:cs="Calibri"/>
                <w:color w:val="000000"/>
                <w:sz w:val="18"/>
                <w:lang w:eastAsia="en-AU"/>
              </w:rPr>
            </w:pPr>
            <w:hyperlink r:id="rId33" w:history="1">
              <w:r w:rsidRPr="00821E0D">
                <w:rPr>
                  <w:rFonts w:ascii="Calibri" w:eastAsia="Times New Roman" w:hAnsi="Calibri" w:cs="Calibri"/>
                  <w:color w:val="000000"/>
                  <w:sz w:val="18"/>
                  <w:u w:val="single"/>
                  <w:lang w:eastAsia="en-AU"/>
                </w:rPr>
                <w:t>Job 42:1-6, 10-17</w:t>
              </w:r>
            </w:hyperlink>
            <w:r w:rsidRPr="00821E0D">
              <w:rPr>
                <w:rFonts w:ascii="Calibri" w:eastAsia="Times New Roman" w:hAnsi="Calibri" w:cs="Calibri"/>
                <w:color w:val="000000"/>
                <w:sz w:val="18"/>
                <w:lang w:eastAsia="en-AU"/>
              </w:rPr>
              <w:t xml:space="preserve"> </w:t>
            </w:r>
            <w:r w:rsidRPr="00821E0D">
              <w:rPr>
                <w:color w:val="000000"/>
                <w:sz w:val="18"/>
              </w:rPr>
              <w:t>The Lord restored the fortunes of Job</w:t>
            </w:r>
            <w:r w:rsidRPr="00821E0D">
              <w:rPr>
                <w:rFonts w:ascii="Calibri" w:eastAsia="Times New Roman" w:hAnsi="Calibri" w:cs="Calibri"/>
                <w:color w:val="000000"/>
                <w:sz w:val="18"/>
                <w:lang w:eastAsia="en-AU"/>
              </w:rPr>
              <w:br/>
            </w:r>
            <w:hyperlink r:id="rId34" w:history="1">
              <w:r w:rsidRPr="00821E0D">
                <w:rPr>
                  <w:rFonts w:ascii="Calibri" w:eastAsia="Times New Roman" w:hAnsi="Calibri" w:cs="Calibri"/>
                  <w:color w:val="000000"/>
                  <w:sz w:val="18"/>
                  <w:u w:val="single"/>
                  <w:lang w:eastAsia="en-AU"/>
                </w:rPr>
                <w:t>Psalm 34:1-8, (19-22)</w:t>
              </w:r>
            </w:hyperlink>
            <w:r w:rsidRPr="00821E0D">
              <w:rPr>
                <w:rFonts w:ascii="Calibri" w:eastAsia="Times New Roman" w:hAnsi="Calibri" w:cs="Calibri"/>
                <w:color w:val="000000"/>
                <w:sz w:val="18"/>
                <w:lang w:eastAsia="en-AU"/>
              </w:rPr>
              <w:t xml:space="preserve"> </w:t>
            </w:r>
            <w:r w:rsidRPr="00821E0D">
              <w:rPr>
                <w:color w:val="000000"/>
                <w:sz w:val="18"/>
              </w:rPr>
              <w:t>O taste and see that the Lord is good</w:t>
            </w:r>
          </w:p>
        </w:tc>
        <w:tc>
          <w:tcPr>
            <w:tcW w:w="1134" w:type="dxa"/>
            <w:tcBorders>
              <w:top w:val="single" w:sz="6" w:space="0" w:color="CDD7E4"/>
              <w:left w:val="single" w:sz="6" w:space="0" w:color="CDD7E4"/>
            </w:tcBorders>
            <w:shd w:val="clear" w:color="auto" w:fill="auto"/>
            <w:tcMar>
              <w:top w:w="45" w:type="dxa"/>
              <w:left w:w="150" w:type="dxa"/>
              <w:bottom w:w="45" w:type="dxa"/>
              <w:right w:w="150" w:type="dxa"/>
            </w:tcMar>
            <w:hideMark/>
          </w:tcPr>
          <w:p w:rsidR="00821E0D" w:rsidRPr="001A1065" w:rsidRDefault="00821E0D" w:rsidP="00222F14">
            <w:pPr>
              <w:spacing w:after="0" w:line="240" w:lineRule="auto"/>
              <w:rPr>
                <w:rFonts w:ascii="Calibri" w:eastAsia="Times New Roman" w:hAnsi="Calibri" w:cs="Calibri"/>
                <w:color w:val="000000"/>
                <w:sz w:val="20"/>
                <w:lang w:eastAsia="en-AU"/>
              </w:rPr>
            </w:pPr>
            <w:hyperlink r:id="rId35" w:history="1">
              <w:r w:rsidRPr="001A1065">
                <w:rPr>
                  <w:rFonts w:ascii="Calibri" w:eastAsia="Times New Roman" w:hAnsi="Calibri" w:cs="Calibri"/>
                  <w:color w:val="000000"/>
                  <w:sz w:val="20"/>
                  <w:u w:val="single"/>
                  <w:lang w:eastAsia="en-AU"/>
                </w:rPr>
                <w:t>Hebrews 7:23-28</w:t>
              </w:r>
            </w:hyperlink>
            <w:r w:rsidRPr="001A1065">
              <w:rPr>
                <w:rFonts w:ascii="Calibri" w:eastAsia="Times New Roman" w:hAnsi="Calibri" w:cs="Calibri"/>
                <w:color w:val="000000"/>
                <w:sz w:val="20"/>
                <w:lang w:eastAsia="en-AU"/>
              </w:rPr>
              <w:t xml:space="preserve"> </w:t>
            </w:r>
            <w:r w:rsidRPr="001A1065">
              <w:rPr>
                <w:color w:val="000000"/>
                <w:sz w:val="20"/>
              </w:rPr>
              <w:t>Christ holds his priesthood permanently</w:t>
            </w:r>
          </w:p>
        </w:tc>
        <w:tc>
          <w:tcPr>
            <w:tcW w:w="5925" w:type="dxa"/>
            <w:tcBorders>
              <w:top w:val="single" w:sz="6" w:space="0" w:color="CDD7E4"/>
              <w:left w:val="single" w:sz="6" w:space="0" w:color="CDD7E4"/>
              <w:bottom w:val="single" w:sz="6" w:space="0" w:color="CDD7E4"/>
              <w:right w:val="single" w:sz="4" w:space="0" w:color="auto"/>
            </w:tcBorders>
            <w:shd w:val="clear" w:color="auto" w:fill="auto"/>
            <w:tcMar>
              <w:top w:w="45" w:type="dxa"/>
              <w:left w:w="150" w:type="dxa"/>
              <w:bottom w:w="45" w:type="dxa"/>
              <w:right w:w="150" w:type="dxa"/>
            </w:tcMar>
            <w:hideMark/>
          </w:tcPr>
          <w:p w:rsidR="00821E0D" w:rsidRDefault="00821E0D" w:rsidP="00222F14">
            <w:pPr>
              <w:spacing w:after="0" w:line="240" w:lineRule="auto"/>
              <w:rPr>
                <w:b/>
                <w:color w:val="000000"/>
              </w:rPr>
            </w:pPr>
            <w:hyperlink r:id="rId36" w:history="1">
              <w:r w:rsidRPr="005D29D1">
                <w:rPr>
                  <w:rFonts w:ascii="Calibri" w:eastAsia="Times New Roman" w:hAnsi="Calibri" w:cs="Calibri"/>
                  <w:b/>
                  <w:color w:val="000000"/>
                  <w:u w:val="single"/>
                  <w:lang w:eastAsia="en-AU"/>
                </w:rPr>
                <w:t>Mark 10:46-52</w:t>
              </w:r>
            </w:hyperlink>
            <w:r w:rsidRPr="005D29D1">
              <w:rPr>
                <w:rFonts w:ascii="Calibri" w:eastAsia="Times New Roman" w:hAnsi="Calibri" w:cs="Calibri"/>
                <w:b/>
                <w:color w:val="000000"/>
                <w:lang w:eastAsia="en-AU"/>
              </w:rPr>
              <w:t xml:space="preserve"> </w:t>
            </w:r>
            <w:r w:rsidRPr="005D29D1">
              <w:rPr>
                <w:b/>
                <w:color w:val="000000"/>
              </w:rPr>
              <w:t>Jesus heals the blind beggar Bartimeaus</w:t>
            </w:r>
          </w:p>
          <w:p w:rsidR="001D6D83" w:rsidRDefault="001D6D83" w:rsidP="00222F14">
            <w:pPr>
              <w:spacing w:after="0" w:line="240" w:lineRule="auto"/>
              <w:rPr>
                <w:color w:val="000000"/>
              </w:rPr>
            </w:pPr>
            <w:r>
              <w:rPr>
                <w:color w:val="000000"/>
              </w:rPr>
              <w:t>The blind man sees; he seeks sight and is given it; he expresses insight and faith prior to his healing – “Son of David”; he becomes the model disciple</w:t>
            </w:r>
          </w:p>
          <w:p w:rsidR="001D6D83" w:rsidRPr="001D6D83" w:rsidRDefault="001D6D83" w:rsidP="00222F14">
            <w:pPr>
              <w:spacing w:after="0" w:line="240" w:lineRule="auto"/>
              <w:rPr>
                <w:rFonts w:ascii="Calibri" w:eastAsia="Times New Roman" w:hAnsi="Calibri" w:cs="Calibri"/>
                <w:color w:val="000000"/>
                <w:lang w:eastAsia="en-AU"/>
              </w:rPr>
            </w:pPr>
            <w:r>
              <w:rPr>
                <w:color w:val="000000"/>
              </w:rPr>
              <w:t>Notice the contrast here between the sighted ones from previous passages who don’t see but here a blind person who seeks sight does see. Notice also that the healing here is in one go in contrast to the 2 steps earlier 8:22 – 26. Question: what point is Mark making in this development?</w:t>
            </w:r>
          </w:p>
        </w:tc>
      </w:tr>
      <w:tr w:rsidR="00D07583" w:rsidRPr="00546B85" w:rsidTr="001A1065">
        <w:tc>
          <w:tcPr>
            <w:tcW w:w="2126" w:type="dxa"/>
            <w:tcBorders>
              <w:top w:val="single" w:sz="6" w:space="0" w:color="CDD7E4"/>
              <w:left w:val="single" w:sz="4" w:space="0" w:color="auto"/>
              <w:bottom w:val="single" w:sz="6" w:space="0" w:color="CDD7E4"/>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37" w:history="1">
              <w:r w:rsidRPr="00546B85">
                <w:rPr>
                  <w:rFonts w:ascii="Calibri" w:eastAsia="Times New Roman" w:hAnsi="Calibri" w:cs="Calibri"/>
                  <w:b/>
                  <w:bCs/>
                  <w:color w:val="948A54"/>
                  <w:sz w:val="24"/>
                  <w:lang w:eastAsia="en-AU"/>
                </w:rPr>
                <w:t>Proper 26 (31)</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Twenty-Fourth Sunday after Pentecost</w:t>
            </w:r>
            <w:r w:rsidRPr="00546B85">
              <w:rPr>
                <w:rFonts w:ascii="Calibri" w:eastAsia="Times New Roman" w:hAnsi="Calibri" w:cs="Calibri"/>
                <w:color w:val="000000"/>
                <w:sz w:val="24"/>
                <w:lang w:eastAsia="en-AU"/>
              </w:rPr>
              <w:br/>
              <w:t>November 4, 2018</w:t>
            </w:r>
          </w:p>
        </w:tc>
        <w:tc>
          <w:tcPr>
            <w:tcW w:w="1271" w:type="dxa"/>
            <w:tcBorders>
              <w:top w:val="single" w:sz="6" w:space="0" w:color="CDD7E4"/>
              <w:left w:val="single" w:sz="4" w:space="0" w:color="auto"/>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rFonts w:ascii="Calibri" w:eastAsia="Times New Roman" w:hAnsi="Calibri" w:cs="Calibri"/>
                <w:color w:val="000000"/>
                <w:sz w:val="18"/>
                <w:lang w:eastAsia="en-AU"/>
              </w:rPr>
            </w:pPr>
            <w:hyperlink r:id="rId38" w:history="1">
              <w:r w:rsidRPr="00821E0D">
                <w:rPr>
                  <w:rFonts w:ascii="Calibri" w:eastAsia="Times New Roman" w:hAnsi="Calibri" w:cs="Calibri"/>
                  <w:color w:val="000000"/>
                  <w:sz w:val="18"/>
                  <w:u w:val="single"/>
                  <w:lang w:eastAsia="en-AU"/>
                </w:rPr>
                <w:t>Ruth 1:1-18</w:t>
              </w:r>
            </w:hyperlink>
            <w:r w:rsidRPr="00821E0D">
              <w:rPr>
                <w:rFonts w:ascii="Calibri" w:eastAsia="Times New Roman" w:hAnsi="Calibri" w:cs="Calibri"/>
                <w:color w:val="000000"/>
                <w:sz w:val="18"/>
                <w:lang w:eastAsia="en-AU"/>
              </w:rPr>
              <w:t xml:space="preserve"> </w:t>
            </w:r>
            <w:r w:rsidRPr="00821E0D">
              <w:rPr>
                <w:color w:val="000000"/>
                <w:sz w:val="18"/>
              </w:rPr>
              <w:t>Where you go I will go</w:t>
            </w:r>
            <w:r w:rsidRPr="00821E0D">
              <w:rPr>
                <w:rFonts w:ascii="Calibri" w:eastAsia="Times New Roman" w:hAnsi="Calibri" w:cs="Calibri"/>
                <w:color w:val="000000"/>
                <w:sz w:val="18"/>
                <w:lang w:eastAsia="en-AU"/>
              </w:rPr>
              <w:br/>
            </w:r>
            <w:hyperlink r:id="rId39" w:history="1">
              <w:r w:rsidRPr="00821E0D">
                <w:rPr>
                  <w:rFonts w:ascii="Calibri" w:eastAsia="Times New Roman" w:hAnsi="Calibri" w:cs="Calibri"/>
                  <w:color w:val="000000"/>
                  <w:sz w:val="18"/>
                  <w:u w:val="single"/>
                  <w:lang w:eastAsia="en-AU"/>
                </w:rPr>
                <w:t>Psalm 146</w:t>
              </w:r>
            </w:hyperlink>
            <w:r w:rsidRPr="00821E0D">
              <w:rPr>
                <w:rFonts w:ascii="Calibri" w:eastAsia="Times New Roman" w:hAnsi="Calibri" w:cs="Calibri"/>
                <w:color w:val="000000"/>
                <w:sz w:val="18"/>
                <w:lang w:eastAsia="en-AU"/>
              </w:rPr>
              <w:t xml:space="preserve"> </w:t>
            </w:r>
            <w:r w:rsidRPr="00821E0D">
              <w:rPr>
                <w:color w:val="000000"/>
                <w:sz w:val="18"/>
              </w:rPr>
              <w:t>Praise the Lord! Praise the Lord O my soul!</w:t>
            </w:r>
          </w:p>
        </w:tc>
        <w:tc>
          <w:tcPr>
            <w:tcW w:w="1134" w:type="dxa"/>
            <w:tcBorders>
              <w:top w:val="single" w:sz="6" w:space="0" w:color="CDD7E4"/>
              <w:left w:val="single" w:sz="6" w:space="0" w:color="CDD7E4"/>
            </w:tcBorders>
            <w:shd w:val="clear" w:color="auto" w:fill="auto"/>
            <w:tcMar>
              <w:top w:w="45" w:type="dxa"/>
              <w:left w:w="150" w:type="dxa"/>
              <w:bottom w:w="45" w:type="dxa"/>
              <w:right w:w="150" w:type="dxa"/>
            </w:tcMar>
            <w:hideMark/>
          </w:tcPr>
          <w:p w:rsidR="00821E0D" w:rsidRPr="001A1065" w:rsidRDefault="00821E0D" w:rsidP="00222F14">
            <w:pPr>
              <w:spacing w:after="0" w:line="240" w:lineRule="auto"/>
              <w:rPr>
                <w:rFonts w:ascii="Calibri" w:eastAsia="Times New Roman" w:hAnsi="Calibri" w:cs="Calibri"/>
                <w:color w:val="000000"/>
                <w:sz w:val="20"/>
                <w:lang w:eastAsia="en-AU"/>
              </w:rPr>
            </w:pPr>
            <w:hyperlink r:id="rId40" w:history="1">
              <w:r w:rsidRPr="001A1065">
                <w:rPr>
                  <w:rFonts w:ascii="Calibri" w:eastAsia="Times New Roman" w:hAnsi="Calibri" w:cs="Calibri"/>
                  <w:color w:val="000000"/>
                  <w:sz w:val="20"/>
                  <w:u w:val="single"/>
                  <w:lang w:eastAsia="en-AU"/>
                </w:rPr>
                <w:t>Hebrews 9:11-14</w:t>
              </w:r>
            </w:hyperlink>
            <w:r w:rsidRPr="001A1065">
              <w:rPr>
                <w:rFonts w:ascii="Calibri" w:eastAsia="Times New Roman" w:hAnsi="Calibri" w:cs="Calibri"/>
                <w:color w:val="000000"/>
                <w:sz w:val="20"/>
                <w:lang w:eastAsia="en-AU"/>
              </w:rPr>
              <w:t xml:space="preserve"> </w:t>
            </w:r>
            <w:r w:rsidRPr="001A1065">
              <w:rPr>
                <w:color w:val="000000"/>
                <w:sz w:val="20"/>
              </w:rPr>
              <w:t>Christ offered himself without blemish to God</w:t>
            </w:r>
          </w:p>
        </w:tc>
        <w:tc>
          <w:tcPr>
            <w:tcW w:w="5925" w:type="dxa"/>
            <w:tcBorders>
              <w:top w:val="single" w:sz="6" w:space="0" w:color="CDD7E4"/>
              <w:left w:val="single" w:sz="6" w:space="0" w:color="CDD7E4"/>
              <w:bottom w:val="single" w:sz="6" w:space="0" w:color="CDD7E4"/>
              <w:right w:val="single" w:sz="4" w:space="0" w:color="auto"/>
            </w:tcBorders>
            <w:shd w:val="clear" w:color="auto" w:fill="auto"/>
            <w:tcMar>
              <w:top w:w="45" w:type="dxa"/>
              <w:left w:w="150" w:type="dxa"/>
              <w:bottom w:w="45" w:type="dxa"/>
              <w:right w:w="150" w:type="dxa"/>
            </w:tcMar>
            <w:hideMark/>
          </w:tcPr>
          <w:p w:rsidR="00821E0D" w:rsidRDefault="00821E0D" w:rsidP="00222F14">
            <w:pPr>
              <w:spacing w:after="0" w:line="240" w:lineRule="auto"/>
              <w:rPr>
                <w:b/>
                <w:color w:val="000000"/>
              </w:rPr>
            </w:pPr>
            <w:hyperlink r:id="rId41" w:history="1">
              <w:r w:rsidRPr="005D29D1">
                <w:rPr>
                  <w:rFonts w:ascii="Calibri" w:eastAsia="Times New Roman" w:hAnsi="Calibri" w:cs="Calibri"/>
                  <w:b/>
                  <w:color w:val="000000"/>
                  <w:u w:val="single"/>
                  <w:lang w:eastAsia="en-AU"/>
                </w:rPr>
                <w:t>Mark 12:28-34</w:t>
              </w:r>
            </w:hyperlink>
            <w:r w:rsidRPr="005D29D1">
              <w:rPr>
                <w:rFonts w:ascii="Calibri" w:eastAsia="Times New Roman" w:hAnsi="Calibri" w:cs="Calibri"/>
                <w:b/>
                <w:color w:val="000000"/>
                <w:lang w:eastAsia="en-AU"/>
              </w:rPr>
              <w:t xml:space="preserve"> </w:t>
            </w:r>
            <w:r w:rsidRPr="005D29D1">
              <w:rPr>
                <w:b/>
                <w:color w:val="000000"/>
              </w:rPr>
              <w:t>Which is the greatest commandment?</w:t>
            </w:r>
          </w:p>
          <w:p w:rsidR="001D6D83" w:rsidRDefault="001D6D83" w:rsidP="00222F14">
            <w:pPr>
              <w:spacing w:after="0" w:line="240" w:lineRule="auto"/>
              <w:rPr>
                <w:color w:val="000000"/>
              </w:rPr>
            </w:pPr>
            <w:r>
              <w:rPr>
                <w:color w:val="000000"/>
              </w:rPr>
              <w:t xml:space="preserve">Notice what has been omitted in the lectionary – the entry into Jerusalem; the Temple clearing; the question of Jesus’ authority; a parable about evil </w:t>
            </w:r>
            <w:r w:rsidR="00025862">
              <w:rPr>
                <w:color w:val="000000"/>
              </w:rPr>
              <w:t>tenants; taxes; teaching regarding resurrection</w:t>
            </w:r>
          </w:p>
          <w:p w:rsidR="00025862" w:rsidRDefault="00025862" w:rsidP="00222F14">
            <w:pPr>
              <w:spacing w:after="0" w:line="240" w:lineRule="auto"/>
              <w:rPr>
                <w:color w:val="000000"/>
              </w:rPr>
            </w:pPr>
            <w:r>
              <w:rPr>
                <w:color w:val="000000"/>
              </w:rPr>
              <w:t>Here in the midst of conflict and misunderstanding, one person gets it – what is central to the reign of God; the teacher’s commentary takes it beyond the usual and he understands and is affirmed</w:t>
            </w:r>
          </w:p>
          <w:p w:rsidR="00025862" w:rsidRPr="001D6D83" w:rsidRDefault="00025862" w:rsidP="00222F14">
            <w:pPr>
              <w:spacing w:after="0" w:line="240" w:lineRule="auto"/>
              <w:rPr>
                <w:rFonts w:ascii="Calibri" w:eastAsia="Times New Roman" w:hAnsi="Calibri" w:cs="Calibri"/>
                <w:color w:val="000000"/>
                <w:lang w:eastAsia="en-AU"/>
              </w:rPr>
            </w:pPr>
            <w:r>
              <w:rPr>
                <w:color w:val="000000"/>
              </w:rPr>
              <w:t>This passage becomes a significant highlight and contrast to what has gone before and is to come.</w:t>
            </w:r>
          </w:p>
        </w:tc>
      </w:tr>
      <w:tr w:rsidR="00D07583" w:rsidRPr="00546B85" w:rsidTr="001A1065">
        <w:tc>
          <w:tcPr>
            <w:tcW w:w="2126" w:type="dxa"/>
            <w:tcBorders>
              <w:top w:val="single" w:sz="6" w:space="0" w:color="CDD7E4"/>
              <w:left w:val="single" w:sz="4" w:space="0" w:color="auto"/>
              <w:bottom w:val="single" w:sz="6" w:space="0" w:color="CDD7E4"/>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42" w:history="1">
              <w:r w:rsidRPr="00546B85">
                <w:rPr>
                  <w:rFonts w:ascii="Calibri" w:eastAsia="Times New Roman" w:hAnsi="Calibri" w:cs="Calibri"/>
                  <w:b/>
                  <w:bCs/>
                  <w:color w:val="948A54"/>
                  <w:sz w:val="24"/>
                  <w:lang w:eastAsia="en-AU"/>
                </w:rPr>
                <w:t>Proper 27 (32)</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Twenty-Fifth Sunday after Pentecost</w:t>
            </w:r>
            <w:r w:rsidRPr="00546B85">
              <w:rPr>
                <w:rFonts w:ascii="Calibri" w:eastAsia="Times New Roman" w:hAnsi="Calibri" w:cs="Calibri"/>
                <w:color w:val="000000"/>
                <w:sz w:val="24"/>
                <w:lang w:eastAsia="en-AU"/>
              </w:rPr>
              <w:br/>
            </w:r>
            <w:r>
              <w:rPr>
                <w:rFonts w:ascii="Calibri" w:eastAsia="Times New Roman" w:hAnsi="Calibri" w:cs="Calibri"/>
                <w:color w:val="000000"/>
                <w:sz w:val="24"/>
                <w:lang w:eastAsia="en-AU"/>
              </w:rPr>
              <w:t>November 11, 2018</w:t>
            </w:r>
          </w:p>
        </w:tc>
        <w:tc>
          <w:tcPr>
            <w:tcW w:w="1271" w:type="dxa"/>
            <w:tcBorders>
              <w:top w:val="single" w:sz="6" w:space="0" w:color="CDD7E4"/>
              <w:left w:val="single" w:sz="4" w:space="0" w:color="auto"/>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rFonts w:ascii="Calibri" w:eastAsia="Times New Roman" w:hAnsi="Calibri" w:cs="Calibri"/>
                <w:color w:val="000000"/>
                <w:sz w:val="18"/>
                <w:lang w:eastAsia="en-AU"/>
              </w:rPr>
            </w:pPr>
            <w:hyperlink r:id="rId43" w:history="1">
              <w:r w:rsidRPr="00821E0D">
                <w:rPr>
                  <w:rFonts w:ascii="Calibri" w:eastAsia="Times New Roman" w:hAnsi="Calibri" w:cs="Calibri"/>
                  <w:color w:val="000000"/>
                  <w:sz w:val="18"/>
                  <w:u w:val="single"/>
                  <w:lang w:eastAsia="en-AU"/>
                </w:rPr>
                <w:t>Ruth 3:1-5; 4:13-17</w:t>
              </w:r>
            </w:hyperlink>
            <w:r w:rsidRPr="00821E0D">
              <w:rPr>
                <w:rFonts w:ascii="Calibri" w:eastAsia="Times New Roman" w:hAnsi="Calibri" w:cs="Calibri"/>
                <w:color w:val="000000"/>
                <w:sz w:val="18"/>
                <w:lang w:eastAsia="en-AU"/>
              </w:rPr>
              <w:t xml:space="preserve"> </w:t>
            </w:r>
            <w:r w:rsidRPr="00821E0D">
              <w:rPr>
                <w:color w:val="000000"/>
                <w:sz w:val="18"/>
              </w:rPr>
              <w:t>Ruth marries Boas</w:t>
            </w:r>
            <w:r w:rsidRPr="00821E0D">
              <w:rPr>
                <w:rFonts w:ascii="Calibri" w:eastAsia="Times New Roman" w:hAnsi="Calibri" w:cs="Calibri"/>
                <w:color w:val="000000"/>
                <w:sz w:val="18"/>
                <w:lang w:eastAsia="en-AU"/>
              </w:rPr>
              <w:br/>
            </w:r>
            <w:hyperlink r:id="rId44" w:history="1">
              <w:r w:rsidRPr="00821E0D">
                <w:rPr>
                  <w:rFonts w:ascii="Calibri" w:eastAsia="Times New Roman" w:hAnsi="Calibri" w:cs="Calibri"/>
                  <w:color w:val="000000"/>
                  <w:sz w:val="18"/>
                  <w:u w:val="single"/>
                  <w:lang w:eastAsia="en-AU"/>
                </w:rPr>
                <w:t>Psalm 127</w:t>
              </w:r>
            </w:hyperlink>
            <w:r w:rsidRPr="00821E0D">
              <w:rPr>
                <w:rFonts w:ascii="Calibri" w:eastAsia="Times New Roman" w:hAnsi="Calibri" w:cs="Calibri"/>
                <w:color w:val="000000"/>
                <w:sz w:val="18"/>
                <w:u w:val="single"/>
                <w:lang w:eastAsia="en-AU"/>
              </w:rPr>
              <w:t xml:space="preserve"> </w:t>
            </w:r>
            <w:r w:rsidRPr="00821E0D">
              <w:rPr>
                <w:color w:val="000000"/>
                <w:sz w:val="18"/>
              </w:rPr>
              <w:t>Unless the Lord builds the house those who build it labour in vain</w:t>
            </w:r>
          </w:p>
        </w:tc>
        <w:tc>
          <w:tcPr>
            <w:tcW w:w="1134" w:type="dxa"/>
            <w:tcBorders>
              <w:top w:val="single" w:sz="6" w:space="0" w:color="CDD7E4"/>
              <w:left w:val="single" w:sz="6" w:space="0" w:color="CDD7E4"/>
            </w:tcBorders>
            <w:shd w:val="clear" w:color="auto" w:fill="auto"/>
            <w:tcMar>
              <w:top w:w="45" w:type="dxa"/>
              <w:left w:w="150" w:type="dxa"/>
              <w:bottom w:w="45" w:type="dxa"/>
              <w:right w:w="150" w:type="dxa"/>
            </w:tcMar>
            <w:hideMark/>
          </w:tcPr>
          <w:p w:rsidR="00821E0D" w:rsidRPr="001A1065" w:rsidRDefault="00821E0D" w:rsidP="00222F14">
            <w:pPr>
              <w:spacing w:after="0" w:line="240" w:lineRule="auto"/>
              <w:rPr>
                <w:rFonts w:ascii="Calibri" w:eastAsia="Times New Roman" w:hAnsi="Calibri" w:cs="Calibri"/>
                <w:color w:val="000000"/>
                <w:sz w:val="20"/>
                <w:lang w:eastAsia="en-AU"/>
              </w:rPr>
            </w:pPr>
            <w:hyperlink r:id="rId45" w:history="1">
              <w:r w:rsidRPr="001A1065">
                <w:rPr>
                  <w:rFonts w:ascii="Calibri" w:eastAsia="Times New Roman" w:hAnsi="Calibri" w:cs="Calibri"/>
                  <w:color w:val="000000"/>
                  <w:sz w:val="20"/>
                  <w:u w:val="single"/>
                  <w:lang w:eastAsia="en-AU"/>
                </w:rPr>
                <w:t>Hebrews 9:24-28</w:t>
              </w:r>
            </w:hyperlink>
            <w:r w:rsidRPr="001A1065">
              <w:rPr>
                <w:rFonts w:ascii="Calibri" w:eastAsia="Times New Roman" w:hAnsi="Calibri" w:cs="Calibri"/>
                <w:color w:val="000000"/>
                <w:sz w:val="20"/>
                <w:lang w:eastAsia="en-AU"/>
              </w:rPr>
              <w:t xml:space="preserve"> </w:t>
            </w:r>
            <w:r w:rsidRPr="001A1065">
              <w:rPr>
                <w:color w:val="000000"/>
                <w:sz w:val="20"/>
              </w:rPr>
              <w:t>Christ removed sin by the sacrifice of himself once for all</w:t>
            </w:r>
          </w:p>
        </w:tc>
        <w:tc>
          <w:tcPr>
            <w:tcW w:w="5925" w:type="dxa"/>
            <w:tcBorders>
              <w:top w:val="single" w:sz="6" w:space="0" w:color="CDD7E4"/>
              <w:left w:val="single" w:sz="6" w:space="0" w:color="CDD7E4"/>
              <w:bottom w:val="single" w:sz="6" w:space="0" w:color="CDD7E4"/>
              <w:right w:val="single" w:sz="4" w:space="0" w:color="auto"/>
            </w:tcBorders>
            <w:shd w:val="clear" w:color="auto" w:fill="auto"/>
            <w:tcMar>
              <w:top w:w="45" w:type="dxa"/>
              <w:left w:w="150" w:type="dxa"/>
              <w:bottom w:w="45" w:type="dxa"/>
              <w:right w:w="150" w:type="dxa"/>
            </w:tcMar>
            <w:hideMark/>
          </w:tcPr>
          <w:p w:rsidR="00821E0D" w:rsidRDefault="00821E0D" w:rsidP="00222F14">
            <w:pPr>
              <w:spacing w:after="0" w:line="240" w:lineRule="auto"/>
              <w:rPr>
                <w:b/>
                <w:color w:val="000000"/>
              </w:rPr>
            </w:pPr>
            <w:hyperlink r:id="rId46" w:history="1">
              <w:r w:rsidRPr="005D29D1">
                <w:rPr>
                  <w:rFonts w:ascii="Calibri" w:eastAsia="Times New Roman" w:hAnsi="Calibri" w:cs="Calibri"/>
                  <w:b/>
                  <w:color w:val="000000"/>
                  <w:u w:val="single"/>
                  <w:lang w:eastAsia="en-AU"/>
                </w:rPr>
                <w:t>Mark 12:38-44</w:t>
              </w:r>
            </w:hyperlink>
            <w:r w:rsidRPr="005D29D1">
              <w:rPr>
                <w:rFonts w:ascii="Calibri" w:eastAsia="Times New Roman" w:hAnsi="Calibri" w:cs="Calibri"/>
                <w:b/>
                <w:color w:val="000000"/>
                <w:lang w:eastAsia="en-AU"/>
              </w:rPr>
              <w:t xml:space="preserve"> </w:t>
            </w:r>
            <w:r w:rsidRPr="005D29D1">
              <w:rPr>
                <w:b/>
                <w:color w:val="000000"/>
              </w:rPr>
              <w:t>Beware of the scribes! The poor widow put in more.</w:t>
            </w:r>
          </w:p>
          <w:p w:rsidR="00025862" w:rsidRDefault="00025862" w:rsidP="00222F14">
            <w:pPr>
              <w:spacing w:after="0" w:line="240" w:lineRule="auto"/>
              <w:rPr>
                <w:color w:val="000000"/>
              </w:rPr>
            </w:pPr>
            <w:r>
              <w:rPr>
                <w:color w:val="000000"/>
              </w:rPr>
              <w:t>Again notice what has been omitted – religious leader not understanding – a question of authority.</w:t>
            </w:r>
          </w:p>
          <w:p w:rsidR="00025862" w:rsidRDefault="00025862" w:rsidP="00222F14">
            <w:pPr>
              <w:spacing w:after="0" w:line="240" w:lineRule="auto"/>
              <w:rPr>
                <w:color w:val="000000"/>
              </w:rPr>
            </w:pPr>
            <w:r>
              <w:rPr>
                <w:color w:val="000000"/>
              </w:rPr>
              <w:t>The values above not appreciated by the religious leaders as shown with their use of money; it is contrasted to one who is poor and considered unimportant</w:t>
            </w:r>
          </w:p>
          <w:p w:rsidR="00025862" w:rsidRPr="00025862" w:rsidRDefault="00025862" w:rsidP="00222F14">
            <w:pPr>
              <w:spacing w:after="0" w:line="240" w:lineRule="auto"/>
              <w:rPr>
                <w:rFonts w:ascii="Calibri" w:eastAsia="Times New Roman" w:hAnsi="Calibri" w:cs="Calibri"/>
                <w:color w:val="000000"/>
                <w:lang w:eastAsia="en-AU"/>
              </w:rPr>
            </w:pPr>
            <w:r>
              <w:rPr>
                <w:color w:val="000000"/>
              </w:rPr>
              <w:t>Question: what really matters? Where is justice and integrity? How are values reversed by Jesus?</w:t>
            </w:r>
          </w:p>
        </w:tc>
      </w:tr>
      <w:tr w:rsidR="00D07583" w:rsidRPr="00546B85" w:rsidTr="001A1065">
        <w:tc>
          <w:tcPr>
            <w:tcW w:w="2126" w:type="dxa"/>
            <w:tcBorders>
              <w:top w:val="single" w:sz="6" w:space="0" w:color="CDD7E4"/>
              <w:left w:val="single" w:sz="4" w:space="0" w:color="auto"/>
              <w:bottom w:val="single" w:sz="6" w:space="0" w:color="CDD7E4"/>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47" w:history="1">
              <w:r w:rsidRPr="00546B85">
                <w:rPr>
                  <w:rFonts w:ascii="Calibri" w:eastAsia="Times New Roman" w:hAnsi="Calibri" w:cs="Calibri"/>
                  <w:b/>
                  <w:bCs/>
                  <w:color w:val="948A54"/>
                  <w:sz w:val="24"/>
                  <w:lang w:eastAsia="en-AU"/>
                </w:rPr>
                <w:t>Proper 28 (33)</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Twenty-Sixth Sunday after Pentecost</w:t>
            </w:r>
            <w:r>
              <w:rPr>
                <w:rFonts w:ascii="Calibri" w:eastAsia="Times New Roman" w:hAnsi="Calibri" w:cs="Calibri"/>
                <w:color w:val="000000"/>
                <w:sz w:val="24"/>
                <w:lang w:eastAsia="en-AU"/>
              </w:rPr>
              <w:br/>
              <w:t>November 18, 2018</w:t>
            </w:r>
          </w:p>
        </w:tc>
        <w:tc>
          <w:tcPr>
            <w:tcW w:w="1271" w:type="dxa"/>
            <w:tcBorders>
              <w:top w:val="single" w:sz="6" w:space="0" w:color="CDD7E4"/>
              <w:left w:val="single" w:sz="4" w:space="0" w:color="auto"/>
              <w:bottom w:val="single" w:sz="6" w:space="0" w:color="CDD7E4"/>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rFonts w:ascii="Calibri" w:eastAsia="Times New Roman" w:hAnsi="Calibri" w:cs="Calibri"/>
                <w:color w:val="000000"/>
                <w:sz w:val="18"/>
                <w:lang w:eastAsia="en-AU"/>
              </w:rPr>
            </w:pPr>
            <w:hyperlink r:id="rId48" w:history="1">
              <w:r w:rsidRPr="00821E0D">
                <w:rPr>
                  <w:rFonts w:ascii="Calibri" w:eastAsia="Times New Roman" w:hAnsi="Calibri" w:cs="Calibri"/>
                  <w:color w:val="000000"/>
                  <w:sz w:val="18"/>
                  <w:u w:val="single"/>
                  <w:lang w:eastAsia="en-AU"/>
                </w:rPr>
                <w:t>1 Samuel 1:4-20</w:t>
              </w:r>
            </w:hyperlink>
            <w:r w:rsidRPr="00821E0D">
              <w:rPr>
                <w:rFonts w:ascii="Calibri" w:eastAsia="Times New Roman" w:hAnsi="Calibri" w:cs="Calibri"/>
                <w:color w:val="000000"/>
                <w:sz w:val="18"/>
                <w:lang w:eastAsia="en-AU"/>
              </w:rPr>
              <w:t xml:space="preserve"> </w:t>
            </w:r>
            <w:r w:rsidRPr="00821E0D">
              <w:rPr>
                <w:color w:val="000000"/>
                <w:sz w:val="18"/>
              </w:rPr>
              <w:t>Hannah's prayer is answered with the birth of Samuel</w:t>
            </w:r>
            <w:r w:rsidRPr="00821E0D">
              <w:rPr>
                <w:rFonts w:ascii="Calibri" w:eastAsia="Times New Roman" w:hAnsi="Calibri" w:cs="Calibri"/>
                <w:color w:val="000000"/>
                <w:sz w:val="18"/>
                <w:lang w:eastAsia="en-AU"/>
              </w:rPr>
              <w:br/>
            </w:r>
            <w:hyperlink r:id="rId49" w:history="1">
              <w:r w:rsidRPr="00821E0D">
                <w:rPr>
                  <w:rFonts w:ascii="Calibri" w:eastAsia="Times New Roman" w:hAnsi="Calibri" w:cs="Calibri"/>
                  <w:color w:val="000000"/>
                  <w:sz w:val="18"/>
                  <w:u w:val="single"/>
                  <w:lang w:eastAsia="en-AU"/>
                </w:rPr>
                <w:t>1 Samuel 2:1-10</w:t>
              </w:r>
            </w:hyperlink>
            <w:r w:rsidRPr="00821E0D">
              <w:rPr>
                <w:rFonts w:ascii="Calibri" w:eastAsia="Times New Roman" w:hAnsi="Calibri" w:cs="Calibri"/>
                <w:color w:val="000000"/>
                <w:sz w:val="18"/>
                <w:lang w:eastAsia="en-AU"/>
              </w:rPr>
              <w:t xml:space="preserve">** </w:t>
            </w:r>
            <w:r w:rsidRPr="00821E0D">
              <w:rPr>
                <w:color w:val="000000"/>
                <w:sz w:val="18"/>
              </w:rPr>
              <w:t>Hannah's song: 'My heart exults in the Lord.'</w:t>
            </w:r>
          </w:p>
        </w:tc>
        <w:tc>
          <w:tcPr>
            <w:tcW w:w="1134" w:type="dxa"/>
            <w:tcBorders>
              <w:top w:val="single" w:sz="6" w:space="0" w:color="CDD7E4"/>
              <w:left w:val="single" w:sz="6" w:space="0" w:color="CDD7E4"/>
              <w:bottom w:val="single" w:sz="6" w:space="0" w:color="CDD7E4"/>
            </w:tcBorders>
            <w:shd w:val="clear" w:color="auto" w:fill="auto"/>
            <w:tcMar>
              <w:top w:w="45" w:type="dxa"/>
              <w:left w:w="150" w:type="dxa"/>
              <w:bottom w:w="45" w:type="dxa"/>
              <w:right w:w="150" w:type="dxa"/>
            </w:tcMar>
            <w:hideMark/>
          </w:tcPr>
          <w:p w:rsidR="00821E0D" w:rsidRPr="001A1065" w:rsidRDefault="00821E0D" w:rsidP="00222F14">
            <w:pPr>
              <w:spacing w:after="0" w:line="240" w:lineRule="auto"/>
              <w:rPr>
                <w:rFonts w:ascii="Calibri" w:eastAsia="Times New Roman" w:hAnsi="Calibri" w:cs="Calibri"/>
                <w:color w:val="000000"/>
                <w:sz w:val="20"/>
                <w:lang w:eastAsia="en-AU"/>
              </w:rPr>
            </w:pPr>
            <w:hyperlink r:id="rId50" w:history="1">
              <w:r w:rsidRPr="001A1065">
                <w:rPr>
                  <w:rFonts w:ascii="Calibri" w:eastAsia="Times New Roman" w:hAnsi="Calibri" w:cs="Calibri"/>
                  <w:color w:val="000000"/>
                  <w:sz w:val="20"/>
                  <w:u w:val="single"/>
                  <w:lang w:eastAsia="en-AU"/>
                </w:rPr>
                <w:t>Hebrews 10:11-14, (15-18), 19-25</w:t>
              </w:r>
            </w:hyperlink>
            <w:r w:rsidRPr="001A1065">
              <w:rPr>
                <w:rFonts w:ascii="Calibri" w:eastAsia="Times New Roman" w:hAnsi="Calibri" w:cs="Calibri"/>
                <w:color w:val="000000"/>
                <w:sz w:val="20"/>
                <w:lang w:eastAsia="en-AU"/>
              </w:rPr>
              <w:t xml:space="preserve"> </w:t>
            </w:r>
            <w:r w:rsidRPr="001A1065">
              <w:rPr>
                <w:color w:val="000000"/>
                <w:sz w:val="20"/>
              </w:rPr>
              <w:t>We have a great high priest</w:t>
            </w:r>
          </w:p>
        </w:tc>
        <w:tc>
          <w:tcPr>
            <w:tcW w:w="5925" w:type="dxa"/>
            <w:tcBorders>
              <w:top w:val="single" w:sz="6" w:space="0" w:color="CDD7E4"/>
              <w:left w:val="single" w:sz="6" w:space="0" w:color="CDD7E4"/>
              <w:bottom w:val="single" w:sz="6" w:space="0" w:color="CDD7E4"/>
              <w:right w:val="single" w:sz="4" w:space="0" w:color="auto"/>
            </w:tcBorders>
            <w:shd w:val="clear" w:color="auto" w:fill="auto"/>
            <w:tcMar>
              <w:top w:w="45" w:type="dxa"/>
              <w:left w:w="150" w:type="dxa"/>
              <w:bottom w:w="45" w:type="dxa"/>
              <w:right w:w="150" w:type="dxa"/>
            </w:tcMar>
            <w:hideMark/>
          </w:tcPr>
          <w:p w:rsidR="00821E0D" w:rsidRDefault="00821E0D" w:rsidP="00222F14">
            <w:pPr>
              <w:spacing w:after="0" w:line="240" w:lineRule="auto"/>
              <w:rPr>
                <w:b/>
                <w:color w:val="000000"/>
              </w:rPr>
            </w:pPr>
            <w:hyperlink r:id="rId51" w:history="1">
              <w:r w:rsidRPr="005D29D1">
                <w:rPr>
                  <w:rFonts w:ascii="Calibri" w:eastAsia="Times New Roman" w:hAnsi="Calibri" w:cs="Calibri"/>
                  <w:b/>
                  <w:color w:val="000000"/>
                  <w:u w:val="single"/>
                  <w:lang w:eastAsia="en-AU"/>
                </w:rPr>
                <w:t>Mark 13:1-8</w:t>
              </w:r>
            </w:hyperlink>
            <w:r w:rsidRPr="005D29D1">
              <w:rPr>
                <w:rFonts w:ascii="Calibri" w:eastAsia="Times New Roman" w:hAnsi="Calibri" w:cs="Calibri"/>
                <w:b/>
                <w:color w:val="000000"/>
                <w:lang w:eastAsia="en-AU"/>
              </w:rPr>
              <w:t xml:space="preserve"> </w:t>
            </w:r>
            <w:r w:rsidRPr="005D29D1">
              <w:rPr>
                <w:b/>
                <w:color w:val="000000"/>
              </w:rPr>
              <w:t>About the end; beware that no one leads you astray</w:t>
            </w:r>
          </w:p>
          <w:p w:rsidR="00025862" w:rsidRDefault="00025862" w:rsidP="00222F14">
            <w:pPr>
              <w:spacing w:after="0" w:line="240" w:lineRule="auto"/>
              <w:rPr>
                <w:color w:val="000000"/>
              </w:rPr>
            </w:pPr>
            <w:r>
              <w:rPr>
                <w:color w:val="000000"/>
              </w:rPr>
              <w:t>This passage is only a short glimpse of Mark’s “apocalypse”. Apocalyptic writing highlights not prediction but that God is still in charge. It is an encouragement in the midst of suffering and oppression to persist in faith and to stay attuned to God’s work and reign.</w:t>
            </w:r>
            <w:r w:rsidR="00D07583">
              <w:rPr>
                <w:color w:val="000000"/>
              </w:rPr>
              <w:t xml:space="preserve"> There is a stark contrast to what people think is important (the Temple buildings) and what God wants (see Mark 12:28ff, &amp; 38ff).</w:t>
            </w:r>
          </w:p>
          <w:p w:rsidR="00D07583" w:rsidRPr="00025862" w:rsidRDefault="00D07583" w:rsidP="00222F14">
            <w:pPr>
              <w:spacing w:after="0" w:line="240" w:lineRule="auto"/>
              <w:rPr>
                <w:rFonts w:ascii="Calibri" w:eastAsia="Times New Roman" w:hAnsi="Calibri" w:cs="Calibri"/>
                <w:color w:val="000000"/>
                <w:lang w:eastAsia="en-AU"/>
              </w:rPr>
            </w:pPr>
            <w:r>
              <w:rPr>
                <w:color w:val="000000"/>
              </w:rPr>
              <w:t>Remember Jesus to face suffering but so too are the disciples. Question: what is the challenge?</w:t>
            </w:r>
          </w:p>
        </w:tc>
      </w:tr>
      <w:tr w:rsidR="00D07583" w:rsidRPr="00546B85" w:rsidTr="001A1065">
        <w:tc>
          <w:tcPr>
            <w:tcW w:w="2126" w:type="dxa"/>
            <w:tcBorders>
              <w:top w:val="single" w:sz="6" w:space="0" w:color="CDD7E4"/>
              <w:left w:val="single" w:sz="4" w:space="0" w:color="auto"/>
              <w:bottom w:val="single" w:sz="4" w:space="0" w:color="auto"/>
              <w:right w:val="single" w:sz="4" w:space="0" w:color="auto"/>
            </w:tcBorders>
            <w:shd w:val="clear" w:color="auto" w:fill="auto"/>
            <w:tcMar>
              <w:top w:w="45" w:type="dxa"/>
              <w:left w:w="150" w:type="dxa"/>
              <w:bottom w:w="45" w:type="dxa"/>
              <w:right w:w="150" w:type="dxa"/>
            </w:tcMar>
            <w:hideMark/>
          </w:tcPr>
          <w:p w:rsidR="00821E0D" w:rsidRPr="00546B85" w:rsidRDefault="00821E0D" w:rsidP="00821E0D">
            <w:pPr>
              <w:spacing w:after="0" w:line="240" w:lineRule="auto"/>
              <w:rPr>
                <w:rFonts w:ascii="Calibri" w:eastAsia="Times New Roman" w:hAnsi="Calibri" w:cs="Calibri"/>
                <w:color w:val="000000"/>
                <w:sz w:val="24"/>
                <w:lang w:eastAsia="en-AU"/>
              </w:rPr>
            </w:pPr>
            <w:hyperlink r:id="rId52" w:history="1">
              <w:r w:rsidRPr="00546B85">
                <w:rPr>
                  <w:rFonts w:ascii="Calibri" w:eastAsia="Times New Roman" w:hAnsi="Calibri" w:cs="Calibri"/>
                  <w:b/>
                  <w:bCs/>
                  <w:color w:val="948A54"/>
                  <w:sz w:val="24"/>
                  <w:lang w:eastAsia="en-AU"/>
                </w:rPr>
                <w:t>Reign of Christ - Proper 29 (34)</w:t>
              </w:r>
            </w:hyperlink>
            <w:r w:rsidRPr="00546B85">
              <w:rPr>
                <w:rFonts w:ascii="Calibri" w:eastAsia="Times New Roman" w:hAnsi="Calibri" w:cs="Calibri"/>
                <w:color w:val="000000"/>
                <w:sz w:val="24"/>
                <w:lang w:eastAsia="en-AU"/>
              </w:rPr>
              <w:br/>
            </w:r>
            <w:r w:rsidRPr="00546B85">
              <w:rPr>
                <w:rFonts w:ascii="Calibri" w:eastAsia="Times New Roman" w:hAnsi="Calibri" w:cs="Calibri"/>
                <w:color w:val="000000"/>
                <w:sz w:val="24"/>
                <w:szCs w:val="15"/>
                <w:lang w:eastAsia="en-AU"/>
              </w:rPr>
              <w:t>Twenty-Seventh Sunday after Pentecost</w:t>
            </w:r>
            <w:r>
              <w:rPr>
                <w:rFonts w:ascii="Calibri" w:eastAsia="Times New Roman" w:hAnsi="Calibri" w:cs="Calibri"/>
                <w:color w:val="000000"/>
                <w:sz w:val="24"/>
                <w:lang w:eastAsia="en-AU"/>
              </w:rPr>
              <w:br/>
              <w:t>November 25, 2018</w:t>
            </w:r>
          </w:p>
        </w:tc>
        <w:tc>
          <w:tcPr>
            <w:tcW w:w="1271" w:type="dxa"/>
            <w:tcBorders>
              <w:top w:val="single" w:sz="6" w:space="0" w:color="CDD7E4"/>
              <w:left w:val="single" w:sz="4" w:space="0" w:color="auto"/>
              <w:bottom w:val="single" w:sz="4" w:space="0" w:color="auto"/>
            </w:tcBorders>
            <w:shd w:val="clear" w:color="auto" w:fill="auto"/>
            <w:tcMar>
              <w:top w:w="45" w:type="dxa"/>
              <w:left w:w="150" w:type="dxa"/>
              <w:bottom w:w="45" w:type="dxa"/>
              <w:right w:w="150" w:type="dxa"/>
            </w:tcMar>
            <w:hideMark/>
          </w:tcPr>
          <w:p w:rsidR="00821E0D" w:rsidRPr="00821E0D" w:rsidRDefault="00821E0D" w:rsidP="00222F14">
            <w:pPr>
              <w:spacing w:after="0" w:line="240" w:lineRule="auto"/>
              <w:rPr>
                <w:color w:val="000000"/>
                <w:sz w:val="18"/>
              </w:rPr>
            </w:pPr>
            <w:hyperlink r:id="rId53" w:history="1">
              <w:r w:rsidRPr="00821E0D">
                <w:rPr>
                  <w:rFonts w:ascii="Calibri" w:eastAsia="Times New Roman" w:hAnsi="Calibri" w:cs="Calibri"/>
                  <w:color w:val="000000"/>
                  <w:sz w:val="18"/>
                  <w:u w:val="single"/>
                  <w:lang w:eastAsia="en-AU"/>
                </w:rPr>
                <w:t>2 Samuel 23:1-7</w:t>
              </w:r>
            </w:hyperlink>
            <w:r w:rsidRPr="00821E0D">
              <w:rPr>
                <w:rFonts w:ascii="Calibri" w:eastAsia="Times New Roman" w:hAnsi="Calibri" w:cs="Calibri"/>
                <w:color w:val="000000"/>
                <w:sz w:val="18"/>
                <w:lang w:eastAsia="en-AU"/>
              </w:rPr>
              <w:t xml:space="preserve"> </w:t>
            </w:r>
            <w:r w:rsidRPr="00821E0D">
              <w:rPr>
                <w:color w:val="000000"/>
                <w:sz w:val="18"/>
              </w:rPr>
              <w:t>The last words of David</w:t>
            </w:r>
            <w:r w:rsidRPr="00821E0D">
              <w:rPr>
                <w:rFonts w:ascii="Calibri" w:eastAsia="Times New Roman" w:hAnsi="Calibri" w:cs="Calibri"/>
                <w:color w:val="000000"/>
                <w:sz w:val="18"/>
                <w:lang w:eastAsia="en-AU"/>
              </w:rPr>
              <w:br/>
            </w:r>
            <w:hyperlink r:id="rId54" w:history="1">
              <w:r w:rsidRPr="00821E0D">
                <w:rPr>
                  <w:rFonts w:ascii="Calibri" w:eastAsia="Times New Roman" w:hAnsi="Calibri" w:cs="Calibri"/>
                  <w:color w:val="000000"/>
                  <w:sz w:val="18"/>
                  <w:u w:val="single"/>
                  <w:lang w:eastAsia="en-AU"/>
                </w:rPr>
                <w:t>Psalm 132:1-12, (13-18)</w:t>
              </w:r>
            </w:hyperlink>
            <w:r w:rsidRPr="00821E0D">
              <w:rPr>
                <w:rFonts w:ascii="Calibri" w:eastAsia="Times New Roman" w:hAnsi="Calibri" w:cs="Calibri"/>
                <w:color w:val="000000"/>
                <w:sz w:val="18"/>
                <w:lang w:eastAsia="en-AU"/>
              </w:rPr>
              <w:t xml:space="preserve"> </w:t>
            </w:r>
            <w:r w:rsidRPr="00821E0D">
              <w:rPr>
                <w:color w:val="000000"/>
                <w:sz w:val="18"/>
              </w:rPr>
              <w:t>O Lord remember in David's favour</w:t>
            </w:r>
          </w:p>
          <w:p w:rsidR="00821E0D" w:rsidRPr="00821E0D" w:rsidRDefault="00821E0D" w:rsidP="00222F14">
            <w:pPr>
              <w:spacing w:after="0" w:line="240" w:lineRule="auto"/>
              <w:rPr>
                <w:rFonts w:ascii="Calibri" w:eastAsia="Times New Roman" w:hAnsi="Calibri" w:cs="Calibri"/>
                <w:color w:val="000000"/>
                <w:sz w:val="18"/>
                <w:lang w:eastAsia="en-AU"/>
              </w:rPr>
            </w:pPr>
            <w:r w:rsidRPr="00821E0D">
              <w:rPr>
                <w:color w:val="000000"/>
                <w:sz w:val="18"/>
              </w:rPr>
              <w:t xml:space="preserve">or </w:t>
            </w:r>
            <w:r w:rsidRPr="00821E0D">
              <w:rPr>
                <w:color w:val="000000"/>
                <w:sz w:val="18"/>
                <w:u w:val="single"/>
              </w:rPr>
              <w:t>Psalm 93</w:t>
            </w:r>
            <w:r w:rsidRPr="00821E0D">
              <w:rPr>
                <w:color w:val="000000"/>
                <w:sz w:val="18"/>
              </w:rPr>
              <w:t xml:space="preserve"> The Lord is King, he is robed in majesty</w:t>
            </w:r>
          </w:p>
        </w:tc>
        <w:tc>
          <w:tcPr>
            <w:tcW w:w="1134" w:type="dxa"/>
            <w:tcBorders>
              <w:top w:val="single" w:sz="6" w:space="0" w:color="CDD7E4"/>
              <w:left w:val="single" w:sz="6" w:space="0" w:color="CDD7E4"/>
              <w:bottom w:val="single" w:sz="4" w:space="0" w:color="auto"/>
            </w:tcBorders>
            <w:shd w:val="clear" w:color="auto" w:fill="auto"/>
            <w:tcMar>
              <w:top w:w="45" w:type="dxa"/>
              <w:left w:w="150" w:type="dxa"/>
              <w:bottom w:w="45" w:type="dxa"/>
              <w:right w:w="150" w:type="dxa"/>
            </w:tcMar>
            <w:hideMark/>
          </w:tcPr>
          <w:p w:rsidR="00821E0D" w:rsidRPr="001A1065" w:rsidRDefault="00821E0D" w:rsidP="00222F14">
            <w:pPr>
              <w:spacing w:after="0" w:line="240" w:lineRule="auto"/>
              <w:rPr>
                <w:rFonts w:ascii="Calibri" w:eastAsia="Times New Roman" w:hAnsi="Calibri" w:cs="Calibri"/>
                <w:color w:val="000000"/>
                <w:sz w:val="20"/>
                <w:lang w:eastAsia="en-AU"/>
              </w:rPr>
            </w:pPr>
            <w:hyperlink r:id="rId55" w:history="1">
              <w:r w:rsidRPr="001A1065">
                <w:rPr>
                  <w:rFonts w:ascii="Calibri" w:eastAsia="Times New Roman" w:hAnsi="Calibri" w:cs="Calibri"/>
                  <w:color w:val="000000"/>
                  <w:sz w:val="20"/>
                  <w:u w:val="single"/>
                  <w:lang w:eastAsia="en-AU"/>
                </w:rPr>
                <w:t>Revelation 1:4b-8</w:t>
              </w:r>
            </w:hyperlink>
            <w:r w:rsidRPr="001A1065">
              <w:rPr>
                <w:rFonts w:ascii="Calibri" w:eastAsia="Times New Roman" w:hAnsi="Calibri" w:cs="Calibri"/>
                <w:color w:val="000000"/>
                <w:sz w:val="20"/>
                <w:lang w:eastAsia="en-AU"/>
              </w:rPr>
              <w:t xml:space="preserve"> </w:t>
            </w:r>
            <w:r w:rsidRPr="001A1065">
              <w:rPr>
                <w:color w:val="000000"/>
                <w:sz w:val="20"/>
              </w:rPr>
              <w:t>To Christ be glory and dominion for forever and ever!</w:t>
            </w:r>
          </w:p>
        </w:tc>
        <w:tc>
          <w:tcPr>
            <w:tcW w:w="5925" w:type="dxa"/>
            <w:tcBorders>
              <w:top w:val="single" w:sz="6" w:space="0" w:color="CDD7E4"/>
              <w:left w:val="single" w:sz="6" w:space="0" w:color="CDD7E4"/>
              <w:bottom w:val="single" w:sz="4" w:space="0" w:color="auto"/>
              <w:right w:val="single" w:sz="4" w:space="0" w:color="auto"/>
            </w:tcBorders>
            <w:shd w:val="clear" w:color="auto" w:fill="auto"/>
            <w:tcMar>
              <w:top w:w="45" w:type="dxa"/>
              <w:left w:w="150" w:type="dxa"/>
              <w:bottom w:w="45" w:type="dxa"/>
              <w:right w:w="150" w:type="dxa"/>
            </w:tcMar>
            <w:hideMark/>
          </w:tcPr>
          <w:p w:rsidR="00D07583" w:rsidRDefault="00821E0D" w:rsidP="00D07583">
            <w:pPr>
              <w:tabs>
                <w:tab w:val="left" w:pos="1670"/>
              </w:tabs>
              <w:spacing w:after="0" w:line="240" w:lineRule="auto"/>
              <w:rPr>
                <w:rFonts w:ascii="Calibri" w:eastAsia="Times New Roman" w:hAnsi="Calibri" w:cs="Calibri"/>
                <w:b/>
                <w:color w:val="000000"/>
                <w:lang w:eastAsia="en-AU"/>
              </w:rPr>
            </w:pPr>
            <w:hyperlink r:id="rId56" w:history="1">
              <w:r w:rsidRPr="005D29D1">
                <w:rPr>
                  <w:rFonts w:ascii="Calibri" w:eastAsia="Times New Roman" w:hAnsi="Calibri" w:cs="Calibri"/>
                  <w:b/>
                  <w:color w:val="000000"/>
                  <w:u w:val="single"/>
                  <w:lang w:eastAsia="en-AU"/>
                </w:rPr>
                <w:t>John 18:33-37</w:t>
              </w:r>
            </w:hyperlink>
            <w:r w:rsidRPr="005D29D1">
              <w:rPr>
                <w:rFonts w:ascii="Calibri" w:eastAsia="Times New Roman" w:hAnsi="Calibri" w:cs="Calibri"/>
                <w:b/>
                <w:color w:val="000000"/>
                <w:lang w:eastAsia="en-AU"/>
              </w:rPr>
              <w:t xml:space="preserve"> </w:t>
            </w:r>
            <w:r w:rsidRPr="005D29D1">
              <w:rPr>
                <w:b/>
                <w:color w:val="000000"/>
              </w:rPr>
              <w:t>Pilate asked Jesus, 'Are you the King of the Jews?'</w:t>
            </w:r>
          </w:p>
          <w:p w:rsidR="00D07583" w:rsidRDefault="00D07583" w:rsidP="00D07583">
            <w:pPr>
              <w:tabs>
                <w:tab w:val="left" w:pos="1670"/>
              </w:tabs>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This passage is a stark departure from Mark into a whole different theme. Christ the King Sunday was established by rulers of the church in much more recent times. It could be argued it reflects a ruler’s interest. Question: is there a conflict with that and what we have been reading in Mark?</w:t>
            </w:r>
          </w:p>
          <w:p w:rsidR="00821E0D" w:rsidRPr="005D29D1" w:rsidRDefault="00D07583" w:rsidP="00D07583">
            <w:pPr>
              <w:tabs>
                <w:tab w:val="left" w:pos="1670"/>
              </w:tabs>
              <w:spacing w:after="0" w:line="240" w:lineRule="auto"/>
              <w:rPr>
                <w:rFonts w:ascii="Calibri" w:eastAsia="Times New Roman" w:hAnsi="Calibri" w:cs="Calibri"/>
                <w:b/>
                <w:color w:val="000000"/>
                <w:lang w:eastAsia="en-AU"/>
              </w:rPr>
            </w:pPr>
            <w:r>
              <w:rPr>
                <w:rFonts w:ascii="Calibri" w:eastAsia="Times New Roman" w:hAnsi="Calibri" w:cs="Calibri"/>
                <w:color w:val="000000"/>
                <w:lang w:eastAsia="en-AU"/>
              </w:rPr>
              <w:t>Yet: John points Jesus’ reign differs; there are questions of control and fear. Interestingly in the current era, the lectionary does not include Pilate’s question: “what is truth?” – a cynical question to a leader by a leader where things don’t suit. Any parallels today?!!!</w:t>
            </w:r>
            <w:r w:rsidR="00821E0D" w:rsidRPr="005D29D1">
              <w:rPr>
                <w:rFonts w:ascii="Calibri" w:eastAsia="Times New Roman" w:hAnsi="Calibri" w:cs="Calibri"/>
                <w:b/>
                <w:color w:val="000000"/>
                <w:u w:val="single"/>
                <w:lang w:eastAsia="en-AU"/>
              </w:rPr>
              <w:t xml:space="preserve"> </w:t>
            </w:r>
          </w:p>
        </w:tc>
      </w:tr>
    </w:tbl>
    <w:p w:rsidR="00821E0D" w:rsidRDefault="00821E0D" w:rsidP="00821E0D">
      <w:pPr>
        <w:pStyle w:val="NoSpacing"/>
      </w:pPr>
    </w:p>
    <w:p w:rsidR="00D07583" w:rsidRDefault="00D07583" w:rsidP="00821E0D">
      <w:pPr>
        <w:pStyle w:val="NoSpacing"/>
      </w:pPr>
    </w:p>
    <w:sectPr w:rsidR="00D07583" w:rsidSect="00D07583">
      <w:pgSz w:w="11906" w:h="16838"/>
      <w:pgMar w:top="340" w:right="340" w:bottom="340" w:left="3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CF" w:rsidRDefault="008B15CF" w:rsidP="00205F30">
      <w:pPr>
        <w:spacing w:after="0" w:line="240" w:lineRule="auto"/>
      </w:pPr>
      <w:r>
        <w:separator/>
      </w:r>
    </w:p>
  </w:endnote>
  <w:endnote w:type="continuationSeparator" w:id="0">
    <w:p w:rsidR="008B15CF" w:rsidRDefault="008B15CF" w:rsidP="0020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CF" w:rsidRDefault="008B15CF" w:rsidP="00205F30">
      <w:pPr>
        <w:spacing w:after="0" w:line="240" w:lineRule="auto"/>
      </w:pPr>
      <w:r>
        <w:separator/>
      </w:r>
    </w:p>
  </w:footnote>
  <w:footnote w:type="continuationSeparator" w:id="0">
    <w:p w:rsidR="008B15CF" w:rsidRDefault="008B15CF" w:rsidP="0020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E9F"/>
    <w:multiLevelType w:val="hybridMultilevel"/>
    <w:tmpl w:val="13FC3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0D"/>
    <w:rsid w:val="00025862"/>
    <w:rsid w:val="001A1065"/>
    <w:rsid w:val="001B65DA"/>
    <w:rsid w:val="001D6D83"/>
    <w:rsid w:val="00205F30"/>
    <w:rsid w:val="002E6D5C"/>
    <w:rsid w:val="0030302A"/>
    <w:rsid w:val="00411A8F"/>
    <w:rsid w:val="005D29D1"/>
    <w:rsid w:val="00683982"/>
    <w:rsid w:val="0070144F"/>
    <w:rsid w:val="00821E0D"/>
    <w:rsid w:val="00862EE5"/>
    <w:rsid w:val="008B15CF"/>
    <w:rsid w:val="00D07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0171"/>
  <w15:chartTrackingRefBased/>
  <w15:docId w15:val="{00923F2B-ECA8-4250-AF4D-0FA5295C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ctionary.library.vanderbilt.edu/texts.php?id=221" TargetMode="External"/><Relationship Id="rId18" Type="http://schemas.openxmlformats.org/officeDocument/2006/relationships/hyperlink" Target="https://lectionary.library.vanderbilt.edu/texts.php?id=222" TargetMode="External"/><Relationship Id="rId26" Type="http://schemas.openxmlformats.org/officeDocument/2006/relationships/hyperlink" Target="https://lectionary.library.vanderbilt.edu/texts.php?id=223" TargetMode="External"/><Relationship Id="rId39" Type="http://schemas.openxmlformats.org/officeDocument/2006/relationships/hyperlink" Target="https://lectionary.library.vanderbilt.edu/texts.php?id=227" TargetMode="External"/><Relationship Id="rId21" Type="http://schemas.openxmlformats.org/officeDocument/2006/relationships/hyperlink" Target="https://lectionary.library.vanderbilt.edu/texts.php?id=222" TargetMode="External"/><Relationship Id="rId34" Type="http://schemas.openxmlformats.org/officeDocument/2006/relationships/hyperlink" Target="https://lectionary.library.vanderbilt.edu/texts.php?id=225" TargetMode="External"/><Relationship Id="rId42" Type="http://schemas.openxmlformats.org/officeDocument/2006/relationships/hyperlink" Target="https://lectionary.library.vanderbilt.edu/texts.php?id=228" TargetMode="External"/><Relationship Id="rId47" Type="http://schemas.openxmlformats.org/officeDocument/2006/relationships/hyperlink" Target="https://lectionary.library.vanderbilt.edu/texts.php?id=229" TargetMode="External"/><Relationship Id="rId50" Type="http://schemas.openxmlformats.org/officeDocument/2006/relationships/hyperlink" Target="https://lectionary.library.vanderbilt.edu/texts.php?id=229" TargetMode="External"/><Relationship Id="rId55" Type="http://schemas.openxmlformats.org/officeDocument/2006/relationships/hyperlink" Target="https://lectionary.library.vanderbilt.edu/texts.php?id=230" TargetMode="External"/><Relationship Id="rId7" Type="http://schemas.openxmlformats.org/officeDocument/2006/relationships/hyperlink" Target="https://lectionary.library.vanderbilt.edu/texts.php?id=220" TargetMode="External"/><Relationship Id="rId2" Type="http://schemas.openxmlformats.org/officeDocument/2006/relationships/styles" Target="styles.xml"/><Relationship Id="rId16" Type="http://schemas.openxmlformats.org/officeDocument/2006/relationships/hyperlink" Target="https://lectionary.library.vanderbilt.edu/texts.php?id=221" TargetMode="External"/><Relationship Id="rId29" Type="http://schemas.openxmlformats.org/officeDocument/2006/relationships/hyperlink" Target="https://lectionary.library.vanderbilt.edu/texts.php?id=224" TargetMode="External"/><Relationship Id="rId11" Type="http://schemas.openxmlformats.org/officeDocument/2006/relationships/hyperlink" Target="https://lectionary.library.vanderbilt.edu/texts.php?id=220" TargetMode="External"/><Relationship Id="rId24" Type="http://schemas.openxmlformats.org/officeDocument/2006/relationships/hyperlink" Target="https://lectionary.library.vanderbilt.edu/texts.php?id=223" TargetMode="External"/><Relationship Id="rId32" Type="http://schemas.openxmlformats.org/officeDocument/2006/relationships/hyperlink" Target="https://lectionary.library.vanderbilt.edu/texts.php?id=225" TargetMode="External"/><Relationship Id="rId37" Type="http://schemas.openxmlformats.org/officeDocument/2006/relationships/hyperlink" Target="https://lectionary.library.vanderbilt.edu/texts.php?id=227" TargetMode="External"/><Relationship Id="rId40" Type="http://schemas.openxmlformats.org/officeDocument/2006/relationships/hyperlink" Target="https://lectionary.library.vanderbilt.edu/texts.php?id=227" TargetMode="External"/><Relationship Id="rId45" Type="http://schemas.openxmlformats.org/officeDocument/2006/relationships/hyperlink" Target="https://lectionary.library.vanderbilt.edu/texts.php?id=228" TargetMode="External"/><Relationship Id="rId53" Type="http://schemas.openxmlformats.org/officeDocument/2006/relationships/hyperlink" Target="https://lectionary.library.vanderbilt.edu/texts.php?id=230"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lectionary.library.vanderbilt.edu/texts.php?id=222" TargetMode="External"/><Relationship Id="rId4" Type="http://schemas.openxmlformats.org/officeDocument/2006/relationships/webSettings" Target="webSettings.xml"/><Relationship Id="rId9" Type="http://schemas.openxmlformats.org/officeDocument/2006/relationships/hyperlink" Target="https://lectionary.library.vanderbilt.edu/texts.php?id=220" TargetMode="External"/><Relationship Id="rId14" Type="http://schemas.openxmlformats.org/officeDocument/2006/relationships/hyperlink" Target="https://lectionary.library.vanderbilt.edu/texts.php?id=221" TargetMode="External"/><Relationship Id="rId22" Type="http://schemas.openxmlformats.org/officeDocument/2006/relationships/hyperlink" Target="https://lectionary.library.vanderbilt.edu/texts.php?id=223" TargetMode="External"/><Relationship Id="rId27" Type="http://schemas.openxmlformats.org/officeDocument/2006/relationships/hyperlink" Target="https://lectionary.library.vanderbilt.edu/texts.php?id=224" TargetMode="External"/><Relationship Id="rId30" Type="http://schemas.openxmlformats.org/officeDocument/2006/relationships/hyperlink" Target="https://lectionary.library.vanderbilt.edu/texts.php?id=224" TargetMode="External"/><Relationship Id="rId35" Type="http://schemas.openxmlformats.org/officeDocument/2006/relationships/hyperlink" Target="https://lectionary.library.vanderbilt.edu/texts.php?id=225" TargetMode="External"/><Relationship Id="rId43" Type="http://schemas.openxmlformats.org/officeDocument/2006/relationships/hyperlink" Target="https://lectionary.library.vanderbilt.edu/texts.php?id=228" TargetMode="External"/><Relationship Id="rId48" Type="http://schemas.openxmlformats.org/officeDocument/2006/relationships/hyperlink" Target="https://lectionary.library.vanderbilt.edu/texts.php?id=229" TargetMode="External"/><Relationship Id="rId56" Type="http://schemas.openxmlformats.org/officeDocument/2006/relationships/hyperlink" Target="https://lectionary.library.vanderbilt.edu/texts.php?id=230" TargetMode="External"/><Relationship Id="rId8" Type="http://schemas.openxmlformats.org/officeDocument/2006/relationships/hyperlink" Target="https://lectionary.library.vanderbilt.edu/texts.php?id=220" TargetMode="External"/><Relationship Id="rId51" Type="http://schemas.openxmlformats.org/officeDocument/2006/relationships/hyperlink" Target="https://lectionary.library.vanderbilt.edu/texts.php?id=229" TargetMode="External"/><Relationship Id="rId3" Type="http://schemas.openxmlformats.org/officeDocument/2006/relationships/settings" Target="settings.xml"/><Relationship Id="rId12" Type="http://schemas.openxmlformats.org/officeDocument/2006/relationships/hyperlink" Target="https://lectionary.library.vanderbilt.edu/texts.php?id=221" TargetMode="External"/><Relationship Id="rId17" Type="http://schemas.openxmlformats.org/officeDocument/2006/relationships/hyperlink" Target="https://lectionary.library.vanderbilt.edu/texts.php?id=222" TargetMode="External"/><Relationship Id="rId25" Type="http://schemas.openxmlformats.org/officeDocument/2006/relationships/hyperlink" Target="https://lectionary.library.vanderbilt.edu/texts.php?id=223" TargetMode="External"/><Relationship Id="rId33" Type="http://schemas.openxmlformats.org/officeDocument/2006/relationships/hyperlink" Target="https://lectionary.library.vanderbilt.edu/texts.php?id=225" TargetMode="External"/><Relationship Id="rId38" Type="http://schemas.openxmlformats.org/officeDocument/2006/relationships/hyperlink" Target="https://lectionary.library.vanderbilt.edu/texts.php?id=227" TargetMode="External"/><Relationship Id="rId46" Type="http://schemas.openxmlformats.org/officeDocument/2006/relationships/hyperlink" Target="https://lectionary.library.vanderbilt.edu/texts.php?id=228" TargetMode="External"/><Relationship Id="rId20" Type="http://schemas.openxmlformats.org/officeDocument/2006/relationships/hyperlink" Target="https://lectionary.library.vanderbilt.edu/texts.php?id=222" TargetMode="External"/><Relationship Id="rId41" Type="http://schemas.openxmlformats.org/officeDocument/2006/relationships/hyperlink" Target="https://lectionary.library.vanderbilt.edu/texts.php?id=227" TargetMode="External"/><Relationship Id="rId54" Type="http://schemas.openxmlformats.org/officeDocument/2006/relationships/hyperlink" Target="https://lectionary.library.vanderbilt.edu/texts.php?id=23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ctionary.library.vanderbilt.edu/texts.php?id=221" TargetMode="External"/><Relationship Id="rId23" Type="http://schemas.openxmlformats.org/officeDocument/2006/relationships/hyperlink" Target="https://lectionary.library.vanderbilt.edu/texts.php?id=223" TargetMode="External"/><Relationship Id="rId28" Type="http://schemas.openxmlformats.org/officeDocument/2006/relationships/hyperlink" Target="https://lectionary.library.vanderbilt.edu/texts.php?id=224" TargetMode="External"/><Relationship Id="rId36" Type="http://schemas.openxmlformats.org/officeDocument/2006/relationships/hyperlink" Target="https://lectionary.library.vanderbilt.edu/texts.php?id=225" TargetMode="External"/><Relationship Id="rId49" Type="http://schemas.openxmlformats.org/officeDocument/2006/relationships/hyperlink" Target="https://lectionary.library.vanderbilt.edu/texts.php?id=229" TargetMode="External"/><Relationship Id="rId57" Type="http://schemas.openxmlformats.org/officeDocument/2006/relationships/fontTable" Target="fontTable.xml"/><Relationship Id="rId10" Type="http://schemas.openxmlformats.org/officeDocument/2006/relationships/hyperlink" Target="https://lectionary.library.vanderbilt.edu/texts.php?id=220" TargetMode="External"/><Relationship Id="rId31" Type="http://schemas.openxmlformats.org/officeDocument/2006/relationships/hyperlink" Target="https://lectionary.library.vanderbilt.edu/texts.php?id=224" TargetMode="External"/><Relationship Id="rId44" Type="http://schemas.openxmlformats.org/officeDocument/2006/relationships/hyperlink" Target="https://lectionary.library.vanderbilt.edu/texts.php?id=228" TargetMode="External"/><Relationship Id="rId52" Type="http://schemas.openxmlformats.org/officeDocument/2006/relationships/hyperlink" Target="https://lectionary.library.vanderbilt.edu/texts.php?id=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2</cp:revision>
  <dcterms:created xsi:type="dcterms:W3CDTF">2018-09-19T10:49:00Z</dcterms:created>
  <dcterms:modified xsi:type="dcterms:W3CDTF">2018-09-19T12:43:00Z</dcterms:modified>
</cp:coreProperties>
</file>